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3.46456692913375" w:right="-550.8661417322827" w:firstLine="0"/>
        <w:jc w:val="left"/>
        <w:rPr/>
      </w:pPr>
      <w:r w:rsidDel="00000000" w:rsidR="00000000" w:rsidRPr="00000000">
        <w:rPr>
          <w:rtl w:val="0"/>
        </w:rPr>
      </w:r>
    </w:p>
    <w:p w:rsidR="00000000" w:rsidDel="00000000" w:rsidP="00000000" w:rsidRDefault="00000000" w:rsidRPr="00000000" w14:paraId="00000002">
      <w:pPr>
        <w:keepLines w:val="1"/>
        <w:tabs>
          <w:tab w:val="left" w:leader="none" w:pos="2835"/>
          <w:tab w:val="left" w:leader="none" w:pos="2835"/>
        </w:tabs>
        <w:spacing w:after="0" w:before="200" w:line="276" w:lineRule="auto"/>
        <w:ind w:left="-283.46456692913375" w:right="-550.8661417322827" w:firstLine="0"/>
        <w:jc w:val="center"/>
        <w:rPr>
          <w:b w:val="1"/>
          <w:bCs w:val="1"/>
          <w:sz w:val="24"/>
          <w:szCs w:val="24"/>
        </w:rPr>
      </w:pPr>
      <w:r w:rsidDel="00000000" w:rsidR="00000000" w:rsidRPr="00000000">
        <w:rPr>
          <w:rtl w:val="0"/>
        </w:rPr>
      </w:r>
    </w:p>
    <w:p w:rsidR="00000000" w:rsidDel="00000000" w:rsidP="00000000" w:rsidRDefault="00000000" w:rsidRPr="00000000" w14:paraId="00000003">
      <w:pPr>
        <w:keepLines w:val="1"/>
        <w:tabs>
          <w:tab w:val="left" w:leader="none" w:pos="2835"/>
          <w:tab w:val="left" w:leader="none" w:pos="2835"/>
        </w:tabs>
        <w:spacing w:after="0" w:before="0" w:line="276" w:lineRule="auto"/>
        <w:ind w:left="-283.46456692913375" w:right="-550.8661417322827" w:firstLine="0"/>
        <w:rPr>
          <w:b w:val="1"/>
          <w:bCs w:val="1"/>
          <w:sz w:val="24"/>
          <w:szCs w:val="24"/>
        </w:rPr>
      </w:pPr>
      <w:r w:rsidDel="00000000" w:rsidR="00000000" w:rsidRPr="00000000">
        <w:rPr>
          <w:b w:val="1"/>
          <w:bCs w:val="1"/>
          <w:sz w:val="24"/>
          <w:szCs w:val="24"/>
          <w:rtl w:val="0"/>
        </w:rPr>
        <w:t xml:space="preserve">GOVERNO DO ESTADO DE MATO GROSSO</w:t>
      </w:r>
    </w:p>
    <w:p w:rsidR="00000000" w:rsidDel="00000000" w:rsidP="00000000" w:rsidRDefault="00000000" w:rsidRPr="00000000" w14:paraId="00000004">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Otaviano Pivetta - Governador</w:t>
      </w:r>
    </w:p>
    <w:p w:rsidR="00000000" w:rsidDel="00000000" w:rsidP="00000000" w:rsidRDefault="00000000" w:rsidRPr="00000000" w14:paraId="00000005">
      <w:pPr>
        <w:tabs>
          <w:tab w:val="left" w:leader="none" w:pos="2835"/>
          <w:tab w:val="left" w:leader="none" w:pos="2835"/>
        </w:tabs>
        <w:spacing w:after="0" w:before="0" w:line="240" w:lineRule="auto"/>
        <w:ind w:left="-283.46456692913375" w:right="-550.8661417322827" w:firstLine="0"/>
        <w:rPr>
          <w:sz w:val="24"/>
          <w:szCs w:val="24"/>
        </w:rPr>
      </w:pPr>
      <w:r w:rsidDel="00000000" w:rsidR="00000000" w:rsidRPr="00000000">
        <w:rPr>
          <w:rtl w:val="0"/>
        </w:rPr>
      </w:r>
    </w:p>
    <w:p w:rsidR="00000000" w:rsidDel="00000000" w:rsidP="00000000" w:rsidRDefault="00000000" w:rsidRPr="00000000" w14:paraId="00000006">
      <w:pPr>
        <w:keepLines w:val="1"/>
        <w:tabs>
          <w:tab w:val="left" w:leader="none" w:pos="2835"/>
          <w:tab w:val="left" w:leader="none" w:pos="2835"/>
        </w:tabs>
        <w:spacing w:after="0" w:before="0" w:line="276" w:lineRule="auto"/>
        <w:ind w:left="-283.46456692913375" w:right="-550.8661417322827" w:firstLine="0"/>
        <w:rPr>
          <w:b w:val="1"/>
          <w:bCs w:val="1"/>
          <w:sz w:val="24"/>
          <w:szCs w:val="24"/>
        </w:rPr>
      </w:pPr>
      <w:r w:rsidDel="00000000" w:rsidR="00000000" w:rsidRPr="00000000">
        <w:rPr>
          <w:b w:val="1"/>
          <w:bCs w:val="1"/>
          <w:sz w:val="24"/>
          <w:szCs w:val="24"/>
          <w:rtl w:val="0"/>
        </w:rPr>
        <w:t xml:space="preserve">CONSELHO DE ADMINISTRAÇÃO</w:t>
      </w:r>
    </w:p>
    <w:p w:rsidR="00000000" w:rsidDel="00000000" w:rsidP="00000000" w:rsidRDefault="00000000" w:rsidRPr="00000000" w14:paraId="00000007">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Basílio Bezerra Guimarães dos Santos - Presidente</w:t>
      </w:r>
    </w:p>
    <w:p w:rsidR="00000000" w:rsidDel="00000000" w:rsidP="00000000" w:rsidRDefault="00000000" w:rsidRPr="00000000" w14:paraId="00000008">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Cleberson Antônio Sávio Gomes - Membro</w:t>
      </w:r>
    </w:p>
    <w:p w:rsidR="00000000" w:rsidDel="00000000" w:rsidP="00000000" w:rsidRDefault="00000000" w:rsidRPr="00000000" w14:paraId="00000009">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Sandro Luís Brandão Campos - Membro</w:t>
      </w:r>
    </w:p>
    <w:p w:rsidR="00000000" w:rsidDel="00000000" w:rsidP="00000000" w:rsidRDefault="00000000" w:rsidRPr="00000000" w14:paraId="0000000A">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Ricardo Roberto de Almeida Capistrano - Membro</w:t>
      </w:r>
    </w:p>
    <w:p w:rsidR="00000000" w:rsidDel="00000000" w:rsidP="00000000" w:rsidRDefault="00000000" w:rsidRPr="00000000" w14:paraId="0000000B">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Fábio Fernandes Pimenta - Membro</w:t>
      </w:r>
    </w:p>
    <w:p w:rsidR="00000000" w:rsidDel="00000000" w:rsidP="00000000" w:rsidRDefault="00000000" w:rsidRPr="00000000" w14:paraId="0000000C">
      <w:pPr>
        <w:tabs>
          <w:tab w:val="left" w:leader="none" w:pos="2835"/>
          <w:tab w:val="left" w:leader="none" w:pos="2835"/>
        </w:tabs>
        <w:spacing w:after="0" w:before="0" w:line="240" w:lineRule="auto"/>
        <w:ind w:left="-283.46456692913375" w:right="-550.8661417322827" w:firstLine="0"/>
        <w:rPr>
          <w:sz w:val="24"/>
          <w:szCs w:val="24"/>
        </w:rPr>
      </w:pPr>
      <w:r w:rsidDel="00000000" w:rsidR="00000000" w:rsidRPr="00000000">
        <w:rPr>
          <w:rtl w:val="0"/>
        </w:rPr>
      </w:r>
    </w:p>
    <w:p w:rsidR="00000000" w:rsidDel="00000000" w:rsidP="00000000" w:rsidRDefault="00000000" w:rsidRPr="00000000" w14:paraId="0000000D">
      <w:pPr>
        <w:keepLines w:val="1"/>
        <w:tabs>
          <w:tab w:val="left" w:leader="none" w:pos="2835"/>
          <w:tab w:val="left" w:leader="none" w:pos="2835"/>
        </w:tabs>
        <w:spacing w:after="0" w:before="0" w:line="276" w:lineRule="auto"/>
        <w:ind w:left="-283.46456692913375" w:right="-550.8661417322827" w:firstLine="0"/>
        <w:rPr>
          <w:b w:val="1"/>
          <w:bCs w:val="1"/>
          <w:sz w:val="24"/>
          <w:szCs w:val="24"/>
        </w:rPr>
      </w:pPr>
      <w:r w:rsidDel="00000000" w:rsidR="00000000" w:rsidRPr="00000000">
        <w:rPr>
          <w:b w:val="1"/>
          <w:bCs w:val="1"/>
          <w:sz w:val="24"/>
          <w:szCs w:val="24"/>
          <w:rtl w:val="0"/>
        </w:rPr>
        <w:t xml:space="preserve">EMPRESA MATO-GROSSENSE DE TECNOLOGIA DA INFORMAÇÃO</w:t>
      </w:r>
    </w:p>
    <w:p w:rsidR="00000000" w:rsidDel="00000000" w:rsidP="00000000" w:rsidRDefault="00000000" w:rsidRPr="00000000" w14:paraId="0000000E">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Cleberson Antônio Sávio Gomes - Diretor Presidente</w:t>
      </w:r>
    </w:p>
    <w:p w:rsidR="00000000" w:rsidDel="00000000" w:rsidP="00000000" w:rsidRDefault="00000000" w:rsidRPr="00000000" w14:paraId="0000000F">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César Fernando Berriel Vidotto - Diretor Administrativo</w:t>
      </w:r>
    </w:p>
    <w:p w:rsidR="00000000" w:rsidDel="00000000" w:rsidP="00000000" w:rsidRDefault="00000000" w:rsidRPr="00000000" w14:paraId="00000010">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Sócrates Farias de Barros - Diretor de Tecnologia da Informação e Comunicação</w:t>
      </w:r>
    </w:p>
    <w:p w:rsidR="00000000" w:rsidDel="00000000" w:rsidP="00000000" w:rsidRDefault="00000000" w:rsidRPr="00000000" w14:paraId="00000011">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Paulo Márcio Pinheiro Macedo - Diretor de Relacionamento com Cliente</w:t>
      </w:r>
    </w:p>
    <w:p w:rsidR="00000000" w:rsidDel="00000000" w:rsidP="00000000" w:rsidRDefault="00000000" w:rsidRPr="00000000" w14:paraId="00000012">
      <w:pPr>
        <w:tabs>
          <w:tab w:val="left" w:leader="none" w:pos="2835"/>
          <w:tab w:val="left" w:leader="none" w:pos="2835"/>
        </w:tabs>
        <w:spacing w:after="0" w:before="0" w:line="240" w:lineRule="auto"/>
        <w:ind w:left="-283.46456692913375" w:right="-550.8661417322827" w:firstLine="0"/>
        <w:rPr>
          <w:sz w:val="24"/>
          <w:szCs w:val="24"/>
        </w:rPr>
      </w:pPr>
      <w:r w:rsidDel="00000000" w:rsidR="00000000" w:rsidRPr="00000000">
        <w:rPr>
          <w:rtl w:val="0"/>
        </w:rPr>
      </w:r>
    </w:p>
    <w:p w:rsidR="00000000" w:rsidDel="00000000" w:rsidP="00000000" w:rsidRDefault="00000000" w:rsidRPr="00000000" w14:paraId="00000013">
      <w:pPr>
        <w:keepLines w:val="1"/>
        <w:tabs>
          <w:tab w:val="left" w:leader="none" w:pos="2835"/>
          <w:tab w:val="left" w:leader="none" w:pos="2835"/>
        </w:tabs>
        <w:spacing w:after="0" w:before="0" w:line="276" w:lineRule="auto"/>
        <w:ind w:left="-283.46456692913375" w:right="-550.8661417322827" w:firstLine="0"/>
        <w:rPr>
          <w:b w:val="1"/>
          <w:bCs w:val="1"/>
          <w:sz w:val="24"/>
          <w:szCs w:val="24"/>
        </w:rPr>
      </w:pPr>
      <w:r w:rsidDel="00000000" w:rsidR="00000000" w:rsidRPr="00000000">
        <w:rPr>
          <w:b w:val="1"/>
          <w:bCs w:val="1"/>
          <w:sz w:val="24"/>
          <w:szCs w:val="24"/>
          <w:rtl w:val="0"/>
        </w:rPr>
        <w:t xml:space="preserve">EQUIPE TÉCNICA</w:t>
      </w:r>
    </w:p>
    <w:p w:rsidR="00000000" w:rsidDel="00000000" w:rsidP="00000000" w:rsidRDefault="00000000" w:rsidRPr="00000000" w14:paraId="00000014">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Maraporacayama Cardoso Reis - Assistente de Ouvidoria</w:t>
      </w:r>
    </w:p>
    <w:p w:rsidR="00000000" w:rsidDel="00000000" w:rsidP="00000000" w:rsidRDefault="00000000" w:rsidRPr="00000000" w14:paraId="00000015">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Gabrielle Cristiny Silva de Arruda - Auxiliar Administrativa</w:t>
      </w:r>
    </w:p>
    <w:p w:rsidR="00000000" w:rsidDel="00000000" w:rsidP="00000000" w:rsidRDefault="00000000" w:rsidRPr="00000000" w14:paraId="00000016">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Shirley Maria de Castro - Técnica Administrativa</w:t>
      </w:r>
    </w:p>
    <w:p w:rsidR="00000000" w:rsidDel="00000000" w:rsidP="00000000" w:rsidRDefault="00000000" w:rsidRPr="00000000" w14:paraId="00000017">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rtl w:val="0"/>
        </w:rPr>
      </w:r>
    </w:p>
    <w:p w:rsidR="00000000" w:rsidDel="00000000" w:rsidP="00000000" w:rsidRDefault="00000000" w:rsidRPr="00000000" w14:paraId="00000018">
      <w:pPr>
        <w:keepLines w:val="1"/>
        <w:tabs>
          <w:tab w:val="left" w:leader="none" w:pos="2835"/>
          <w:tab w:val="left" w:leader="none" w:pos="2835"/>
        </w:tabs>
        <w:spacing w:after="0" w:before="0" w:line="276" w:lineRule="auto"/>
        <w:ind w:left="-283.46456692913375" w:right="-550.8661417322827" w:firstLine="0"/>
        <w:rPr>
          <w:b w:val="1"/>
          <w:bCs w:val="1"/>
          <w:sz w:val="24"/>
          <w:szCs w:val="24"/>
        </w:rPr>
      </w:pPr>
      <w:r w:rsidDel="00000000" w:rsidR="00000000" w:rsidRPr="00000000">
        <w:rPr>
          <w:b w:val="1"/>
          <w:bCs w:val="1"/>
          <w:sz w:val="24"/>
          <w:szCs w:val="24"/>
          <w:rtl w:val="0"/>
        </w:rPr>
        <w:t xml:space="preserve">FONTE DA INFORMAÇÃO</w:t>
      </w:r>
    </w:p>
    <w:p w:rsidR="00000000" w:rsidDel="00000000" w:rsidP="00000000" w:rsidRDefault="00000000" w:rsidRPr="00000000" w14:paraId="00000019">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Sistema de Ouvidoria Fale Cidadão</w:t>
      </w:r>
    </w:p>
    <w:p w:rsidR="00000000" w:rsidDel="00000000" w:rsidP="00000000" w:rsidRDefault="00000000" w:rsidRPr="00000000" w14:paraId="0000001A">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rtl w:val="0"/>
        </w:rPr>
      </w:r>
    </w:p>
    <w:p w:rsidR="00000000" w:rsidDel="00000000" w:rsidP="00000000" w:rsidRDefault="00000000" w:rsidRPr="00000000" w14:paraId="0000001B">
      <w:pPr>
        <w:keepLines w:val="1"/>
        <w:tabs>
          <w:tab w:val="left" w:leader="none" w:pos="2835"/>
          <w:tab w:val="left" w:leader="none" w:pos="2835"/>
        </w:tabs>
        <w:spacing w:after="0" w:before="0" w:line="276" w:lineRule="auto"/>
        <w:ind w:left="-283.46456692913375" w:right="-550.8661417322827" w:firstLine="0"/>
        <w:rPr>
          <w:b w:val="1"/>
          <w:bCs w:val="1"/>
          <w:sz w:val="24"/>
          <w:szCs w:val="24"/>
        </w:rPr>
      </w:pPr>
      <w:r w:rsidDel="00000000" w:rsidR="00000000" w:rsidRPr="00000000">
        <w:rPr>
          <w:b w:val="1"/>
          <w:bCs w:val="1"/>
          <w:sz w:val="24"/>
          <w:szCs w:val="24"/>
          <w:rtl w:val="0"/>
        </w:rPr>
        <w:t xml:space="preserve">APROVAÇÃO</w:t>
      </w:r>
    </w:p>
    <w:p w:rsidR="00000000" w:rsidDel="00000000" w:rsidP="00000000" w:rsidRDefault="00000000" w:rsidRPr="00000000" w14:paraId="0000001C">
      <w:pPr>
        <w:keepLines w:val="1"/>
        <w:tabs>
          <w:tab w:val="left" w:leader="none" w:pos="2835"/>
          <w:tab w:val="left" w:leader="none" w:pos="2835"/>
        </w:tabs>
        <w:spacing w:after="0" w:before="0" w:line="276" w:lineRule="auto"/>
        <w:ind w:left="-283.46456692913375" w:right="-550.8661417322827" w:firstLine="0"/>
        <w:rPr>
          <w:sz w:val="24"/>
          <w:szCs w:val="24"/>
        </w:rPr>
      </w:pPr>
      <w:r w:rsidDel="00000000" w:rsidR="00000000" w:rsidRPr="00000000">
        <w:rPr>
          <w:sz w:val="24"/>
          <w:szCs w:val="24"/>
          <w:rtl w:val="0"/>
        </w:rPr>
        <w:t xml:space="preserve">Diretor Presidente</w:t>
      </w:r>
    </w:p>
    <w:p w:rsidR="00000000" w:rsidDel="00000000" w:rsidP="00000000" w:rsidRDefault="00000000" w:rsidRPr="00000000" w14:paraId="0000001D">
      <w:pPr>
        <w:keepLines w:val="1"/>
        <w:tabs>
          <w:tab w:val="left" w:leader="none" w:pos="2835"/>
          <w:tab w:val="left" w:leader="none" w:pos="2835"/>
        </w:tabs>
        <w:spacing w:after="0" w:before="200" w:line="276" w:lineRule="auto"/>
        <w:ind w:left="-283.46456692913375" w:right="-550.8661417322827" w:firstLine="0"/>
        <w:rPr>
          <w:sz w:val="24"/>
          <w:szCs w:val="24"/>
        </w:rPr>
      </w:pPr>
      <w:r w:rsidDel="00000000" w:rsidR="00000000" w:rsidRPr="00000000">
        <w:rPr>
          <w:rtl w:val="0"/>
        </w:rPr>
      </w:r>
    </w:p>
    <w:tbl>
      <w:tblPr>
        <w:tblStyle w:val="Table1"/>
        <w:tblW w:w="8970.0" w:type="dxa"/>
        <w:jc w:val="left"/>
        <w:tblInd w:w="-29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70"/>
        <w:tblGridChange w:id="0">
          <w:tblGrid>
            <w:gridCol w:w="89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before="0" w:line="240" w:lineRule="auto"/>
              <w:ind w:left="141.73228346456688" w:right="-550.8661417322827" w:firstLine="0"/>
              <w:rPr>
                <w:b w:val="1"/>
                <w:bCs w:val="1"/>
                <w:sz w:val="24"/>
                <w:szCs w:val="24"/>
              </w:rPr>
            </w:pPr>
            <w:r w:rsidDel="00000000" w:rsidR="00000000" w:rsidRPr="00000000">
              <w:rPr>
                <w:b w:val="1"/>
                <w:bCs w:val="1"/>
                <w:sz w:val="24"/>
                <w:szCs w:val="24"/>
                <w:rtl w:val="0"/>
              </w:rPr>
              <w:t xml:space="preserve">Relatório Trimestral de Ouvidoria – 2026</w:t>
            </w:r>
          </w:p>
          <w:p w:rsidR="00000000" w:rsidDel="00000000" w:rsidP="00000000" w:rsidRDefault="00000000" w:rsidRPr="00000000" w14:paraId="0000001F">
            <w:pPr>
              <w:widowControl w:val="0"/>
              <w:spacing w:after="0" w:before="0" w:line="240" w:lineRule="auto"/>
              <w:ind w:left="141.73228346456688" w:right="-550.8661417322827" w:firstLine="0"/>
              <w:rPr>
                <w:sz w:val="24"/>
                <w:szCs w:val="24"/>
              </w:rPr>
            </w:pPr>
            <w:r w:rsidDel="00000000" w:rsidR="00000000" w:rsidRPr="00000000">
              <w:rPr>
                <w:sz w:val="24"/>
                <w:szCs w:val="24"/>
                <w:rtl w:val="0"/>
              </w:rPr>
              <w:t xml:space="preserve">Ações/Resultados – 01 de Julho de 2026 a 30 de Setembro de 2026</w:t>
            </w:r>
          </w:p>
          <w:p w:rsidR="00000000" w:rsidDel="00000000" w:rsidP="00000000" w:rsidRDefault="00000000" w:rsidRPr="00000000" w14:paraId="00000020">
            <w:pPr>
              <w:widowControl w:val="0"/>
              <w:spacing w:after="0" w:before="0" w:line="240" w:lineRule="auto"/>
              <w:ind w:left="141.73228346456688" w:right="-550.8661417322827" w:firstLine="0"/>
              <w:rPr>
                <w:sz w:val="24"/>
                <w:szCs w:val="24"/>
              </w:rPr>
            </w:pPr>
            <w:r w:rsidDel="00000000" w:rsidR="00000000" w:rsidRPr="00000000">
              <w:rPr>
                <w:sz w:val="24"/>
                <w:szCs w:val="24"/>
                <w:rtl w:val="0"/>
              </w:rPr>
              <w:t xml:space="preserve">Cuiabá/MT, 06 de Outubro de 2026.</w:t>
            </w:r>
          </w:p>
          <w:p w:rsidR="00000000" w:rsidDel="00000000" w:rsidP="00000000" w:rsidRDefault="00000000" w:rsidRPr="00000000" w14:paraId="00000021">
            <w:pPr>
              <w:widowControl w:val="0"/>
              <w:spacing w:after="0" w:before="0" w:line="240" w:lineRule="auto"/>
              <w:ind w:left="141.73228346456688" w:right="-550.8661417322827" w:firstLine="0"/>
              <w:rPr>
                <w:sz w:val="24"/>
                <w:szCs w:val="24"/>
                <w:highlight w:val="yellow"/>
              </w:rPr>
            </w:pPr>
            <w:r w:rsidDel="00000000" w:rsidR="00000000" w:rsidRPr="00000000">
              <w:rPr>
                <w:sz w:val="24"/>
                <w:szCs w:val="24"/>
                <w:rtl w:val="0"/>
              </w:rPr>
              <w:t xml:space="preserve">Empresa Mato-grossense de Tecnologia da Informação.</w:t>
            </w:r>
            <w:r w:rsidDel="00000000" w:rsidR="00000000" w:rsidRPr="00000000">
              <w:rPr>
                <w:rtl w:val="0"/>
              </w:rPr>
            </w:r>
          </w:p>
        </w:tc>
      </w:tr>
    </w:tbl>
    <w:p w:rsidR="00000000" w:rsidDel="00000000" w:rsidP="00000000" w:rsidRDefault="00000000" w:rsidRPr="00000000" w14:paraId="00000022">
      <w:pPr>
        <w:keepLines w:val="1"/>
        <w:tabs>
          <w:tab w:val="left" w:leader="none" w:pos="2835"/>
          <w:tab w:val="left" w:leader="none" w:pos="2835"/>
        </w:tabs>
        <w:spacing w:after="0" w:before="200" w:line="276" w:lineRule="auto"/>
        <w:ind w:left="-283.46456692913375" w:right="-550.8661417322827" w:firstLine="0"/>
        <w:rPr>
          <w:b w:val="1"/>
          <w:bCs w:val="1"/>
          <w:i w:val="1"/>
          <w:iCs w:val="1"/>
          <w:sz w:val="32"/>
          <w:szCs w:val="32"/>
        </w:rPr>
      </w:pPr>
      <w:r w:rsidDel="00000000" w:rsidR="00000000" w:rsidRPr="00000000">
        <w:rPr>
          <w:rtl w:val="0"/>
        </w:rPr>
      </w:r>
    </w:p>
    <w:p w:rsidR="00000000" w:rsidDel="00000000" w:rsidP="00000000" w:rsidRDefault="00000000" w:rsidRPr="00000000" w14:paraId="00000023">
      <w:pPr>
        <w:keepLines w:val="1"/>
        <w:tabs>
          <w:tab w:val="left" w:leader="none" w:pos="2835"/>
          <w:tab w:val="left" w:leader="none" w:pos="2835"/>
        </w:tabs>
        <w:spacing w:after="0" w:before="200" w:line="276" w:lineRule="auto"/>
        <w:ind w:left="-283.46456692913375" w:right="-550.8661417322827" w:firstLine="0"/>
        <w:rPr>
          <w:b w:val="1"/>
          <w:bCs w:val="1"/>
          <w:i w:val="1"/>
          <w:i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24">
      <w:pPr>
        <w:keepLines w:val="1"/>
        <w:tabs>
          <w:tab w:val="left" w:leader="none" w:pos="2835"/>
          <w:tab w:val="left" w:leader="none" w:pos="2835"/>
        </w:tabs>
        <w:spacing w:after="0" w:before="200" w:line="276" w:lineRule="auto"/>
        <w:ind w:left="-283.46456692913375" w:right="-550.8661417322827" w:firstLine="0"/>
        <w:rPr>
          <w:b w:val="1"/>
          <w:bCs w:val="1"/>
          <w:i w:val="1"/>
          <w:iCs w:val="1"/>
          <w:sz w:val="32"/>
          <w:szCs w:val="32"/>
        </w:rPr>
      </w:pPr>
      <w:r w:rsidDel="00000000" w:rsidR="00000000" w:rsidRPr="00000000">
        <w:rPr>
          <w:b w:val="1"/>
          <w:bCs w:val="1"/>
          <w:i w:val="1"/>
          <w:iCs w:val="1"/>
          <w:sz w:val="32"/>
          <w:szCs w:val="32"/>
          <w:rtl w:val="0"/>
        </w:rPr>
        <w:t xml:space="preserve">SUMÁRIO</w:t>
      </w:r>
    </w:p>
    <w:p w:rsidR="00000000" w:rsidDel="00000000" w:rsidP="00000000" w:rsidRDefault="00000000" w:rsidRPr="00000000" w14:paraId="00000025">
      <w:pPr>
        <w:keepNext w:val="1"/>
        <w:keepLines w:val="1"/>
        <w:tabs>
          <w:tab w:val="left" w:leader="none" w:pos="2835"/>
          <w:tab w:val="left" w:leader="none" w:pos="2835"/>
        </w:tabs>
        <w:spacing w:after="0" w:before="200" w:line="276" w:lineRule="auto"/>
        <w:ind w:left="-283.46456692913375" w:right="-550.8661417322827" w:firstLine="0"/>
        <w:jc w:val="both"/>
        <w:rPr>
          <w:sz w:val="28"/>
          <w:szCs w:val="28"/>
        </w:rPr>
      </w:pPr>
      <w:r w:rsidDel="00000000" w:rsidR="00000000" w:rsidRPr="00000000">
        <w:rPr>
          <w:rtl w:val="0"/>
        </w:rPr>
      </w:r>
    </w:p>
    <w:sdt>
      <w:sdtPr>
        <w:id w:val="-1122041228"/>
        <w:docPartObj>
          <w:docPartGallery w:val="Table of Contents"/>
          <w:docPartUnique w:val="1"/>
        </w:docPartObj>
      </w:sdtPr>
      <w:sdtContent>
        <w:p w:rsidR="00000000" w:rsidDel="00000000" w:rsidP="00000000" w:rsidRDefault="00000000" w:rsidRPr="00000000" w14:paraId="00000026">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rks8598bw5x4">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APRESENTAÇÃO</w:t>
              <w:tab/>
              <w:t xml:space="preserve">3</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b8vg6to6c1i1">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REDE DE OUVIDORIAS DO PODER EXECUTIVO</w:t>
              <w:tab/>
              <w:t xml:space="preserve">3</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pprjcp1l2wc">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EQUIPE DA OUVIDORIA SETORIAL</w:t>
              <w:tab/>
              <w:t xml:space="preserve">3</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ecbla0n0d807">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PANORAMA DAS MANIFESTAÇÕES</w:t>
              <w:tab/>
              <w:t xml:space="preserve">4</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ptqfcb553o">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4.1.MENSAGENS RECEBIDAS POR ANO</w:t>
              <w:tab/>
              <w:t xml:space="preserve">4</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2ryxtonq2hg">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4.2. MENSAGENS RECEBIDAS POR MÊS</w:t>
              <w:tab/>
              <w:t xml:space="preserve">5</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bfihdr6cddc">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4.3. MEIO DE ENTRADA</w:t>
              <w:tab/>
              <w:t xml:space="preserve">6</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hzjwtjscdqa">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4.4. PERFIL DO USUÁRIO - ORIGEM</w:t>
              <w:tab/>
              <w:t xml:space="preserve">7</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mvq3bf3v06e0">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INDICADORES DE DESEMPENHO</w:t>
              <w:tab/>
              <w:t xml:space="preserve">7</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ok55oe2zxms">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5.1. TEMPO DE RESPOSTA</w:t>
              <w:tab/>
              <w:t xml:space="preserve">7</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epv9unflc9t">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5.2. AVALIAÇÃO DE SATISFAÇÃO</w:t>
              <w:tab/>
              <w:t xml:space="preserve">8</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ien6acorsx8">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 RESOLUTIVIDADE</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vl6x0p8f50p">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5.4. COMPARATIVO</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x5w5u27c1l2d">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ANÁLISE GERENCIAL</w:t>
              <w:tab/>
              <w:t xml:space="preserve">11</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5hoeovg5hy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6.1. NATUREZA</w:t>
              <w:tab/>
              <w:t xml:space="preserve">11</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360" w:firstLine="0"/>
            <w:rPr>
              <w:rFonts w:ascii="Arial" w:cs="Arial" w:eastAsia="Arial" w:hAnsi="Arial"/>
              <w:b w:val="1"/>
              <w:bCs w:val="1"/>
              <w:i w:val="0"/>
              <w:iCs w:val="0"/>
              <w:smallCaps w:val="0"/>
              <w:strike w:val="0"/>
              <w:color w:val="000000"/>
              <w:sz w:val="22"/>
              <w:szCs w:val="22"/>
              <w:u w:val="none"/>
              <w:shd w:fill="auto" w:val="clear"/>
              <w:vertAlign w:val="baseline"/>
            </w:rPr>
          </w:pPr>
          <w:hyperlink w:anchor="_heading=h.xn217w6fgsi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6.2 ASSUNTOS RECORRENTES</w:t>
              <w:tab/>
              <w:t xml:space="preserve">12</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mwpyp2nan17">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6.2. APLICATIVO MT CIDADÃO</w:t>
              <w:tab/>
              <w:t xml:space="preserve">14</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4n6ll9hojcb">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 CONCLUSÃO</w:t>
              <w:tab/>
              <w:t xml:space="preserve">15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8">
      <w:pPr>
        <w:keepNext w:val="1"/>
        <w:keepLines w:val="1"/>
        <w:tabs>
          <w:tab w:val="left" w:leader="none" w:pos="2835"/>
          <w:tab w:val="left" w:leader="none" w:pos="2835"/>
        </w:tabs>
        <w:spacing w:after="0" w:before="200" w:line="276" w:lineRule="auto"/>
        <w:ind w:left="-283.46456692913375" w:right="-550.8661417322827" w:firstLine="0"/>
        <w:jc w:val="both"/>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numPr>
          <w:ilvl w:val="0"/>
          <w:numId w:val="1"/>
        </w:numPr>
        <w:tabs>
          <w:tab w:val="left" w:leader="none" w:pos="2835"/>
          <w:tab w:val="left" w:leader="none" w:pos="2835"/>
          <w:tab w:val="left" w:leader="none" w:pos="2835"/>
          <w:tab w:val="left" w:leader="none" w:pos="2835"/>
          <w:tab w:val="left" w:leader="none" w:pos="2835"/>
          <w:tab w:val="left" w:leader="none" w:pos="2835"/>
          <w:tab w:val="left" w:leader="none" w:pos="2835"/>
          <w:tab w:val="left" w:leader="none" w:pos="2835"/>
        </w:tabs>
        <w:ind w:left="-283.46456692913375" w:right="-550.8661417322827" w:hanging="15"/>
        <w:rPr>
          <w:rFonts w:ascii="Heather" w:cs="Heather" w:eastAsia="Heather" w:hAnsi="Heather"/>
          <w:i w:val="1"/>
          <w:iCs w:val="1"/>
          <w:sz w:val="26"/>
          <w:szCs w:val="26"/>
        </w:rPr>
      </w:pPr>
      <w:bookmarkStart w:colFirst="0" w:colLast="0" w:name="_heading=h.rks8598bw5x4" w:id="0"/>
      <w:bookmarkEnd w:id="0"/>
      <w:r w:rsidDel="00000000" w:rsidR="00000000" w:rsidRPr="00000000">
        <w:rPr>
          <w:rtl w:val="0"/>
        </w:rPr>
        <w:t xml:space="preserve">APRESENTAÇÃO</w:t>
      </w:r>
      <w:r w:rsidDel="00000000" w:rsidR="00000000" w:rsidRPr="00000000">
        <w:rPr>
          <w:rtl w:val="0"/>
        </w:rPr>
      </w:r>
    </w:p>
    <w:p w:rsidR="00000000" w:rsidDel="00000000" w:rsidP="00000000" w:rsidRDefault="00000000" w:rsidRPr="00000000" w14:paraId="0000003A">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Em conformidade ao disposto nos artigos 14 e 15 da Lei Federal nº 13.460, de 26 de junho de 2017, bem como ao artigo 39 da Instrução Normativa nº 0001/2026/CGE-MT, a Ouvidoria e Transparência da Empresa Mato-Grossense de Tecnologia da Informação – MTI apresenta o Relatório Temático, elaborado a partir dos resultados das manifestações tratadas no 1º trimestre de 2026.</w:t>
      </w:r>
    </w:p>
    <w:p w:rsidR="00000000" w:rsidDel="00000000" w:rsidP="00000000" w:rsidRDefault="00000000" w:rsidRPr="00000000" w14:paraId="0000003B">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 </w:t>
        <w:tab/>
      </w:r>
    </w:p>
    <w:p w:rsidR="00000000" w:rsidDel="00000000" w:rsidP="00000000" w:rsidRDefault="00000000" w:rsidRPr="00000000" w14:paraId="0000003C">
      <w:pPr>
        <w:pStyle w:val="Heading1"/>
        <w:numPr>
          <w:ilvl w:val="0"/>
          <w:numId w:val="1"/>
        </w:numPr>
        <w:tabs>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hanging="15"/>
        <w:jc w:val="both"/>
        <w:rPr/>
      </w:pPr>
      <w:bookmarkStart w:colFirst="0" w:colLast="0" w:name="_heading=h.b8vg6to6c1i1" w:id="1"/>
      <w:bookmarkEnd w:id="1"/>
      <w:r w:rsidDel="00000000" w:rsidR="00000000" w:rsidRPr="00000000">
        <w:rPr>
          <w:rtl w:val="0"/>
        </w:rPr>
        <w:t xml:space="preserve">REDE DE OUVIDORIAS DO PODER EXECUTIVO</w:t>
      </w:r>
    </w:p>
    <w:p w:rsidR="00000000" w:rsidDel="00000000" w:rsidP="00000000" w:rsidRDefault="00000000" w:rsidRPr="00000000" w14:paraId="0000003D">
      <w:pPr>
        <w:spacing w:after="2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As atividades de Ouvidoria do Poder Executivo do Estado de Mato Grosso são organizadas em rede, por meio da Rede de Ouvidorias do Poder Executivo. Nos termos das Leis Complementares nº 162/2004 e nº 550/2014, a Controladoria Geral do Estado – CGE exerce a função de órgão central do sistema. </w:t>
      </w:r>
    </w:p>
    <w:p w:rsidR="00000000" w:rsidDel="00000000" w:rsidP="00000000" w:rsidRDefault="00000000" w:rsidRPr="00000000" w14:paraId="0000003E">
      <w:pPr>
        <w:spacing w:after="2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As ouvidorias setoriais, especializadas e aquelas submetidas a processo eletivo vinculam-se operacionalmente à CGE, que exerce essa macrofunção por meio da Secretaria Adjunta de Ouvidoria-Geral e Transparência – SAOGT. </w:t>
      </w:r>
    </w:p>
    <w:p w:rsidR="00000000" w:rsidDel="00000000" w:rsidP="00000000" w:rsidRDefault="00000000" w:rsidRPr="00000000" w14:paraId="0000003F">
      <w:pPr>
        <w:spacing w:after="2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O sistema informatizado Fale Cidadão constitui o único canal para registro de manifestações no âmbito do Poder Executivo Estadual. Por meio dele, os cidadãos registram suas demandas.</w:t>
      </w:r>
    </w:p>
    <w:p w:rsidR="00000000" w:rsidDel="00000000" w:rsidP="00000000" w:rsidRDefault="00000000" w:rsidRPr="00000000" w14:paraId="00000040">
      <w:pPr>
        <w:spacing w:after="2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Cada ouvidoria setorial possui acesso restrito à sua respectiva caixa no sistema, sendo responsável pelo tratamento, acompanhamento e resposta às manifestações recebidas. </w:t>
      </w:r>
    </w:p>
    <w:p w:rsidR="00000000" w:rsidDel="00000000" w:rsidP="00000000" w:rsidRDefault="00000000" w:rsidRPr="00000000" w14:paraId="00000041">
      <w:pPr>
        <w:spacing w:after="2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 Ouvidoria e Transparência da MTI integra essa rede, contribuindo para a integração institucional, a padronização de procedimentos e a efetividade do atendimento ao cidadão. </w:t>
      </w:r>
    </w:p>
    <w:p w:rsidR="00000000" w:rsidDel="00000000" w:rsidP="00000000" w:rsidRDefault="00000000" w:rsidRPr="00000000" w14:paraId="00000042">
      <w:pPr>
        <w:spacing w:after="20" w:before="200" w:line="276" w:lineRule="auto"/>
        <w:ind w:left="-283.46456692913375" w:right="-550.8661417322827" w:firstLine="0"/>
        <w:jc w:val="both"/>
        <w:rPr>
          <w:sz w:val="24"/>
          <w:szCs w:val="24"/>
        </w:rPr>
      </w:pPr>
      <w:r w:rsidDel="00000000" w:rsidR="00000000" w:rsidRPr="00000000">
        <w:rPr>
          <w:rtl w:val="0"/>
        </w:rPr>
      </w:r>
    </w:p>
    <w:p w:rsidR="00000000" w:rsidDel="00000000" w:rsidP="00000000" w:rsidRDefault="00000000" w:rsidRPr="00000000" w14:paraId="00000043">
      <w:pPr>
        <w:pStyle w:val="Heading1"/>
        <w:numPr>
          <w:ilvl w:val="0"/>
          <w:numId w:val="1"/>
        </w:numPr>
        <w:tabs>
          <w:tab w:val="left" w:leader="none" w:pos="2835"/>
          <w:tab w:val="left" w:leader="none" w:pos="2835"/>
          <w:tab w:val="left" w:leader="none" w:pos="2835"/>
          <w:tab w:val="left" w:leader="none" w:pos="2835"/>
          <w:tab w:val="left" w:leader="none" w:pos="2835"/>
          <w:tab w:val="left" w:leader="none" w:pos="2835"/>
          <w:tab w:val="left" w:leader="none" w:pos="2835"/>
          <w:tab w:val="left" w:leader="none" w:pos="2835"/>
        </w:tabs>
        <w:ind w:left="-283.46456692913375" w:right="-550.8661417322827" w:hanging="15"/>
        <w:rPr/>
      </w:pPr>
      <w:bookmarkStart w:colFirst="0" w:colLast="0" w:name="_heading=h.apprjcp1l2wc" w:id="2"/>
      <w:bookmarkEnd w:id="2"/>
      <w:r w:rsidDel="00000000" w:rsidR="00000000" w:rsidRPr="00000000">
        <w:rPr>
          <w:rtl w:val="0"/>
        </w:rPr>
        <w:t xml:space="preserve">EQUIPE DA OUVIDORIA SETORIAL</w:t>
      </w:r>
    </w:p>
    <w:p w:rsidR="00000000" w:rsidDel="00000000" w:rsidP="00000000" w:rsidRDefault="00000000" w:rsidRPr="00000000" w14:paraId="00000044">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 Ouvidoria e Transparência é composta por equipe técnica formada por Assistente de Ouvidoria, Auxiliar Administrativa e servidor(a) ocupante do cargo de Técnico-Administrativo. </w:t>
      </w:r>
    </w:p>
    <w:p w:rsidR="00000000" w:rsidDel="00000000" w:rsidP="00000000" w:rsidRDefault="00000000" w:rsidRPr="00000000" w14:paraId="00000045">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 unidade atua de forma integrada, distribuindo atribuições entre atividades de análise, tratamento das manifestações, monitoramento de prazos, consolidação de dados e apoio administrativo, assegurando regularidade, continuidade e qualidade no atendimento ao cidadão.</w:t>
      </w:r>
    </w:p>
    <w:p w:rsidR="00000000" w:rsidDel="00000000" w:rsidP="00000000" w:rsidRDefault="00000000" w:rsidRPr="00000000" w14:paraId="00000046">
      <w:pPr>
        <w:spacing w:after="0" w:before="200" w:line="276" w:lineRule="auto"/>
        <w:ind w:left="-283.46456692913375" w:right="-550.8661417322827" w:firstLine="566.9291338582675"/>
        <w:jc w:val="both"/>
        <w:rPr>
          <w:sz w:val="24"/>
          <w:szCs w:val="24"/>
        </w:rPr>
      </w:pPr>
      <w:r w:rsidDel="00000000" w:rsidR="00000000" w:rsidRPr="00000000">
        <w:rPr>
          <w:rtl w:val="0"/>
        </w:rPr>
      </w:r>
    </w:p>
    <w:p w:rsidR="00000000" w:rsidDel="00000000" w:rsidP="00000000" w:rsidRDefault="00000000" w:rsidRPr="00000000" w14:paraId="00000047">
      <w:pPr>
        <w:pStyle w:val="Heading1"/>
        <w:keepLines w:val="0"/>
        <w:numPr>
          <w:ilvl w:val="0"/>
          <w:numId w:val="1"/>
        </w:numPr>
        <w:tabs>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hanging="15"/>
        <w:jc w:val="both"/>
        <w:rPr/>
      </w:pPr>
      <w:bookmarkStart w:colFirst="0" w:colLast="0" w:name="_heading=h.ecbla0n0d807" w:id="3"/>
      <w:bookmarkEnd w:id="3"/>
      <w:r w:rsidDel="00000000" w:rsidR="00000000" w:rsidRPr="00000000">
        <w:rPr>
          <w:rtl w:val="0"/>
        </w:rPr>
        <w:t xml:space="preserve">PANORAMA DAS MANIFESTAÇÕES</w:t>
      </w:r>
    </w:p>
    <w:p w:rsidR="00000000" w:rsidDel="00000000" w:rsidP="00000000" w:rsidRDefault="00000000" w:rsidRPr="00000000" w14:paraId="00000048">
      <w:pPr>
        <w:pStyle w:val="Heading2"/>
        <w:keepLines w:val="0"/>
        <w:ind w:left="-283.46456692913375" w:right="-550.8661417322827" w:firstLine="0"/>
        <w:rPr/>
      </w:pPr>
      <w:bookmarkStart w:colFirst="0" w:colLast="0" w:name="_heading=h.qptqfcb553o" w:id="4"/>
      <w:bookmarkEnd w:id="4"/>
      <w:r w:rsidDel="00000000" w:rsidR="00000000" w:rsidRPr="00000000">
        <w:rPr>
          <w:rtl w:val="0"/>
        </w:rPr>
        <w:t xml:space="preserve">4.1.MENSAGENS RECEBIDAS POR ANO</w:t>
      </w:r>
    </w:p>
    <w:p w:rsidR="00000000" w:rsidDel="00000000" w:rsidP="00000000" w:rsidRDefault="00000000" w:rsidRPr="00000000" w14:paraId="00000049">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Durante o período de Julho a Setembro de 2026, a caixa de mensagens da Ouvidoria Setorial da MTI registrou um total de 30 mensagens.</w:t>
      </w:r>
    </w:p>
    <w:p w:rsidR="00000000" w:rsidDel="00000000" w:rsidP="00000000" w:rsidRDefault="00000000" w:rsidRPr="00000000" w14:paraId="0000004A">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O gráfico a seguir ilustra a evolução do volume de demandas recebidas ao longo dos anos. Para fins de comparação, foi considerado o mesmo período (Julho a Setembro) em cada exercício, de 2020 a 2026. Destaca-se o ano de 2021, com o maior volume registrado: 136 demandas, em contraste com as 26 manifestações de 2023 e 2025.</w:t>
      </w:r>
    </w:p>
    <w:p w:rsidR="00000000" w:rsidDel="00000000" w:rsidP="00000000" w:rsidRDefault="00000000" w:rsidRPr="00000000" w14:paraId="0000004B">
      <w:pPr>
        <w:spacing w:after="240" w:before="240" w:line="276" w:lineRule="auto"/>
        <w:ind w:left="-283.46456692913375" w:firstLine="566.9291338582675"/>
        <w:jc w:val="both"/>
        <w:rPr>
          <w:sz w:val="24"/>
          <w:szCs w:val="24"/>
        </w:rPr>
      </w:pPr>
      <w:r w:rsidDel="00000000" w:rsidR="00000000" w:rsidRPr="00000000">
        <w:rPr>
          <w:rtl w:val="0"/>
        </w:rPr>
      </w:r>
    </w:p>
    <w:p w:rsidR="00000000" w:rsidDel="00000000" w:rsidP="00000000" w:rsidRDefault="00000000" w:rsidRPr="00000000" w14:paraId="0000004C">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1: COMPARATIVO DE MENSAGENS RECEBIDAS 2020 a 2026</w:t>
      </w:r>
    </w:p>
    <w:p w:rsidR="00000000" w:rsidDel="00000000" w:rsidP="00000000" w:rsidRDefault="00000000" w:rsidRPr="00000000" w14:paraId="0000004D">
      <w:pPr>
        <w:spacing w:after="0" w:before="200" w:line="276" w:lineRule="auto"/>
        <w:ind w:left="-283.46456692913375" w:right="-550.8661417322827" w:firstLine="0"/>
        <w:jc w:val="both"/>
        <w:rPr>
          <w:sz w:val="24"/>
          <w:szCs w:val="24"/>
        </w:rPr>
      </w:pPr>
      <w:r w:rsidDel="00000000" w:rsidR="00000000" w:rsidRPr="00000000">
        <w:rPr>
          <w:sz w:val="24"/>
          <w:szCs w:val="24"/>
        </w:rPr>
        <w:drawing>
          <wp:inline distB="114300" distT="114300" distL="114300" distR="114300">
            <wp:extent cx="5399730" cy="4749800"/>
            <wp:effectExtent b="0" l="0" r="0" t="0"/>
            <wp:docPr id="20"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5399730" cy="47498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pStyle w:val="Heading2"/>
        <w:spacing w:after="0" w:before="200" w:line="276" w:lineRule="auto"/>
        <w:ind w:left="-283.46456692913375" w:right="-550.8661417322827" w:firstLine="0"/>
        <w:jc w:val="both"/>
        <w:rPr/>
      </w:pPr>
      <w:bookmarkStart w:colFirst="0" w:colLast="0" w:name="_heading=h.x2ryxtonq2hg" w:id="5"/>
      <w:bookmarkEnd w:id="5"/>
      <w:r w:rsidDel="00000000" w:rsidR="00000000" w:rsidRPr="00000000">
        <w:rPr>
          <w:sz w:val="24"/>
          <w:szCs w:val="24"/>
          <w:rtl w:val="0"/>
        </w:rPr>
        <w:t xml:space="preserve"> </w:t>
      </w:r>
      <w:r w:rsidDel="00000000" w:rsidR="00000000" w:rsidRPr="00000000">
        <w:rPr>
          <w:rtl w:val="0"/>
        </w:rPr>
        <w:t xml:space="preserve">4.2. MENSAGENS RECEBIDAS POR MÊS</w:t>
      </w:r>
    </w:p>
    <w:p w:rsidR="00000000" w:rsidDel="00000000" w:rsidP="00000000" w:rsidRDefault="00000000" w:rsidRPr="00000000" w14:paraId="0000004F">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No período analisado, observa-se menor concentração de manifestações no mês de Julho, com maior volume em Setembro, indicando comportamento de demanda crescente ao longo do trimestre.</w:t>
      </w:r>
    </w:p>
    <w:p w:rsidR="00000000" w:rsidDel="00000000" w:rsidP="00000000" w:rsidRDefault="00000000" w:rsidRPr="00000000" w14:paraId="00000050">
      <w:pPr>
        <w:spacing w:after="0" w:before="200" w:line="276" w:lineRule="auto"/>
        <w:ind w:left="-283.46456692913375" w:right="-550.8661417322827" w:firstLine="0"/>
        <w:jc w:val="both"/>
        <w:rPr>
          <w:sz w:val="24"/>
          <w:szCs w:val="24"/>
        </w:rPr>
      </w:pPr>
      <w:r w:rsidDel="00000000" w:rsidR="00000000" w:rsidRPr="00000000">
        <w:rPr>
          <w:rtl w:val="0"/>
        </w:rPr>
      </w:r>
    </w:p>
    <w:p w:rsidR="00000000" w:rsidDel="00000000" w:rsidP="00000000" w:rsidRDefault="00000000" w:rsidRPr="00000000" w14:paraId="00000051">
      <w:pPr>
        <w:spacing w:after="0" w:before="200" w:line="276" w:lineRule="auto"/>
        <w:ind w:left="-283.46456692913375" w:right="-550.8661417322827" w:firstLine="0"/>
        <w:rPr>
          <w:sz w:val="24"/>
          <w:szCs w:val="24"/>
        </w:rPr>
      </w:pPr>
      <w:r w:rsidDel="00000000" w:rsidR="00000000" w:rsidRPr="00000000">
        <w:rPr>
          <w:sz w:val="24"/>
          <w:szCs w:val="24"/>
          <w:rtl w:val="0"/>
        </w:rPr>
        <w:t xml:space="preserve">FIGURA 2: MENSAGENS RECEBIDAS POR MÊS</w:t>
      </w:r>
    </w:p>
    <w:p w:rsidR="00000000" w:rsidDel="00000000" w:rsidP="00000000" w:rsidRDefault="00000000" w:rsidRPr="00000000" w14:paraId="00000052">
      <w:pPr>
        <w:spacing w:after="0" w:before="200" w:line="276" w:lineRule="auto"/>
        <w:ind w:left="-283.46456692913375" w:right="-550.8661417322827" w:firstLine="0"/>
        <w:rPr>
          <w:sz w:val="24"/>
          <w:szCs w:val="24"/>
        </w:rPr>
      </w:pPr>
      <w:r w:rsidDel="00000000" w:rsidR="00000000" w:rsidRPr="00000000">
        <w:rPr>
          <w:sz w:val="24"/>
          <w:szCs w:val="24"/>
        </w:rPr>
        <w:drawing>
          <wp:inline distB="114300" distT="114300" distL="114300" distR="114300">
            <wp:extent cx="5399730" cy="3771900"/>
            <wp:effectExtent b="0" l="0" r="0" t="0"/>
            <wp:docPr id="1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399730" cy="37719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spacing w:after="0" w:before="200" w:line="276" w:lineRule="auto"/>
        <w:ind w:left="-283.46456692913375" w:right="-550.8661417322827" w:firstLine="0"/>
        <w:rPr>
          <w:b w:val="1"/>
          <w:bCs w:val="1"/>
          <w:i w:val="1"/>
          <w:iCs w:val="1"/>
          <w:sz w:val="24"/>
          <w:szCs w:val="24"/>
        </w:rPr>
      </w:pPr>
      <w:r w:rsidDel="00000000" w:rsidR="00000000" w:rsidRPr="00000000">
        <w:rPr>
          <w:rtl w:val="0"/>
        </w:rPr>
      </w:r>
    </w:p>
    <w:p w:rsidR="00000000" w:rsidDel="00000000" w:rsidP="00000000" w:rsidRDefault="00000000" w:rsidRPr="00000000" w14:paraId="00000054">
      <w:pPr>
        <w:keepNext w:val="1"/>
        <w:keepLines w:val="1"/>
        <w:tabs>
          <w:tab w:val="left" w:leader="none" w:pos="2835"/>
          <w:tab w:val="left" w:leader="none" w:pos="2835"/>
        </w:tabs>
        <w:spacing w:after="0" w:before="200" w:line="276" w:lineRule="auto"/>
        <w:ind w:left="-283.46456692913375" w:right="-550.8661417322827" w:firstLine="0"/>
        <w:jc w:val="both"/>
        <w:rPr>
          <w:b w:val="1"/>
          <w:bCs w:val="1"/>
          <w:i w:val="1"/>
          <w:iCs w:val="1"/>
          <w:sz w:val="24"/>
          <w:szCs w:val="24"/>
        </w:rPr>
      </w:pPr>
      <w:r w:rsidDel="00000000" w:rsidR="00000000" w:rsidRPr="00000000">
        <w:rPr>
          <w:rtl w:val="0"/>
        </w:rPr>
      </w:r>
    </w:p>
    <w:p w:rsidR="00000000" w:rsidDel="00000000" w:rsidP="00000000" w:rsidRDefault="00000000" w:rsidRPr="00000000" w14:paraId="00000055">
      <w:pPr>
        <w:spacing w:after="0" w:before="200" w:line="276" w:lineRule="auto"/>
        <w:ind w:left="-283.46456692913375" w:right="-550.8661417322827" w:firstLine="0"/>
        <w:jc w:val="both"/>
        <w:rPr>
          <w:sz w:val="24"/>
          <w:szCs w:val="24"/>
        </w:rPr>
      </w:pPr>
      <w:r w:rsidDel="00000000" w:rsidR="00000000" w:rsidRPr="00000000">
        <w:rPr>
          <w:sz w:val="24"/>
          <w:szCs w:val="24"/>
          <w:rtl w:val="0"/>
        </w:rPr>
        <w:tab/>
      </w: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2"/>
        <w:tabs>
          <w:tab w:val="left" w:leader="none" w:pos="2835"/>
          <w:tab w:val="left" w:leader="none" w:pos="2835"/>
        </w:tabs>
        <w:ind w:left="-283.46456692913375" w:right="-550.8661417322827" w:firstLine="0"/>
        <w:rPr/>
      </w:pPr>
      <w:bookmarkStart w:colFirst="0" w:colLast="0" w:name="_heading=h.ybfihdr6cddc" w:id="6"/>
      <w:bookmarkEnd w:id="6"/>
      <w:r w:rsidDel="00000000" w:rsidR="00000000" w:rsidRPr="00000000">
        <w:rPr>
          <w:rtl w:val="0"/>
        </w:rPr>
        <w:t xml:space="preserve">4.3. MEIO DE ENTRADA</w:t>
      </w:r>
    </w:p>
    <w:p w:rsidR="00000000" w:rsidDel="00000000" w:rsidP="00000000" w:rsidRDefault="00000000" w:rsidRPr="00000000" w14:paraId="00000057">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 Ouvidoria opera por meio do sistema Fale Cidadão. Este sistema pode ser acessado pelo Site da Ouvidoria Geral de Mato Grosso ou pelo APP MT Cidadão. Todas as manifestações são cadastradas no Fale Cidadão, diretamente pelo usuário ou pela equipe de Ouvidoria caso a manifestação chegue por outros meios como: telefone, WhatsApp, carta, atendimento presencial. </w:t>
      </w:r>
    </w:p>
    <w:p w:rsidR="00000000" w:rsidDel="00000000" w:rsidP="00000000" w:rsidRDefault="00000000" w:rsidRPr="00000000" w14:paraId="00000058">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No decorrer do trimestre, o site apresentou o maior número de entradas, totalizando 16 registros. Na sequência, destacam-se o aplicativo MT Cidadão, com 6 registros, o WhatsApp/telefone, com 5 e o e-mail, com 3 registros. O balcão não apresentou registros no período analisado. A quantidade e o percentual de utilização de cada um desses canais estão presentes na </w:t>
      </w:r>
      <w:r w:rsidDel="00000000" w:rsidR="00000000" w:rsidRPr="00000000">
        <w:rPr>
          <w:b w:val="1"/>
          <w:bCs w:val="1"/>
          <w:sz w:val="24"/>
          <w:szCs w:val="24"/>
          <w:rtl w:val="0"/>
        </w:rPr>
        <w:t xml:space="preserve"> Figura 3.</w:t>
      </w:r>
      <w:r w:rsidDel="00000000" w:rsidR="00000000" w:rsidRPr="00000000">
        <w:rPr>
          <w:sz w:val="24"/>
          <w:szCs w:val="24"/>
          <w:rtl w:val="0"/>
        </w:rPr>
        <w:t xml:space="preserve"> </w:t>
      </w:r>
    </w:p>
    <w:p w:rsidR="00000000" w:rsidDel="00000000" w:rsidP="00000000" w:rsidRDefault="00000000" w:rsidRPr="00000000" w14:paraId="00000059">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3: MEIO DE ENTRADA</w:t>
      </w:r>
    </w:p>
    <w:p w:rsidR="00000000" w:rsidDel="00000000" w:rsidP="00000000" w:rsidRDefault="00000000" w:rsidRPr="00000000" w14:paraId="0000005A">
      <w:pPr>
        <w:spacing w:after="0" w:before="200" w:line="276" w:lineRule="auto"/>
        <w:ind w:left="-283.46456692913375" w:right="-550.8661417322827" w:firstLine="0"/>
        <w:jc w:val="both"/>
        <w:rPr>
          <w:sz w:val="24"/>
          <w:szCs w:val="24"/>
        </w:rPr>
      </w:pPr>
      <w:r w:rsidDel="00000000" w:rsidR="00000000" w:rsidRPr="00000000">
        <w:rPr>
          <w:sz w:val="24"/>
          <w:szCs w:val="24"/>
        </w:rPr>
        <w:drawing>
          <wp:inline distB="114300" distT="114300" distL="114300" distR="114300">
            <wp:extent cx="5399730" cy="4038600"/>
            <wp:effectExtent b="0" l="0" r="0" t="0"/>
            <wp:docPr id="1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399730"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1"/>
        <w:keepLines w:val="1"/>
        <w:tabs>
          <w:tab w:val="left" w:leader="none" w:pos="2835"/>
          <w:tab w:val="left" w:leader="none" w:pos="2835"/>
        </w:tabs>
        <w:spacing w:after="0" w:before="200" w:line="276" w:lineRule="auto"/>
        <w:ind w:left="-283.46456692913375" w:right="-550.8661417322827" w:firstLine="0"/>
        <w:jc w:val="both"/>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2"/>
        <w:keepNext w:val="1"/>
        <w:keepLines w:val="1"/>
        <w:tabs>
          <w:tab w:val="left" w:leader="none" w:pos="2835"/>
          <w:tab w:val="left" w:leader="none" w:pos="2835"/>
        </w:tabs>
        <w:spacing w:after="0" w:before="200" w:line="276" w:lineRule="auto"/>
        <w:ind w:left="-283.46456692913375" w:right="-550.8661417322827" w:firstLine="0"/>
        <w:jc w:val="both"/>
        <w:rPr/>
      </w:pPr>
      <w:bookmarkStart w:colFirst="0" w:colLast="0" w:name="_heading=h.vhzjwtjscdqa" w:id="7"/>
      <w:bookmarkEnd w:id="7"/>
      <w:r w:rsidDel="00000000" w:rsidR="00000000" w:rsidRPr="00000000">
        <w:rPr>
          <w:rtl w:val="0"/>
        </w:rPr>
        <w:t xml:space="preserve">4.4. PERFIL DO USUÁRIO - ORIGEM</w:t>
      </w:r>
    </w:p>
    <w:p w:rsidR="00000000" w:rsidDel="00000000" w:rsidP="00000000" w:rsidRDefault="00000000" w:rsidRPr="00000000" w14:paraId="0000005D">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Na data de elaboração deste relatório, foi identificada uma indisponibilidade técnica no sistema, que impossibilitou a extração, por meio dos relatórios disponíveis, das informações referentes aos estados e municípios de origem das manifestações.</w:t>
      </w:r>
    </w:p>
    <w:p w:rsidR="00000000" w:rsidDel="00000000" w:rsidP="00000000" w:rsidRDefault="00000000" w:rsidRPr="00000000" w14:paraId="0000005E">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Em razão dessa limitação, não foi possível apresentar, neste relatório, a distribuição das manifestações quanto à sua origem geográfica.</w:t>
      </w:r>
    </w:p>
    <w:p w:rsidR="00000000" w:rsidDel="00000000" w:rsidP="00000000" w:rsidRDefault="00000000" w:rsidRPr="00000000" w14:paraId="0000005F">
      <w:pPr>
        <w:pStyle w:val="Heading2"/>
        <w:keepLines w:val="0"/>
        <w:ind w:left="-283.46456692913375" w:right="-550.8661417322827" w:firstLine="0"/>
        <w:rPr/>
      </w:pPr>
      <w:bookmarkStart w:colFirst="0" w:colLast="0" w:name="_heading=h.tqm1xl6nsd85" w:id="8"/>
      <w:bookmarkEnd w:id="8"/>
      <w:r w:rsidDel="00000000" w:rsidR="00000000" w:rsidRPr="00000000">
        <w:rPr>
          <w:rtl w:val="0"/>
        </w:rPr>
        <w:t xml:space="preserve">4.5 NATUREZA</w:t>
      </w:r>
    </w:p>
    <w:p w:rsidR="00000000" w:rsidDel="00000000" w:rsidP="00000000" w:rsidRDefault="00000000" w:rsidRPr="00000000" w14:paraId="00000060">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No 3º trimestre de 2026, as solicitações foram a natureza mais frequente, com 16 registros (53,33% do total). Na sequência aparecem as reclamações, com 6 registros (20%), os pedidos de informação, com 5 (16,67%), as denúncias, com 2 (6,67%), e as sugestões, com 1 registro (3,33%).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08: NATUREZA</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drawing>
          <wp:inline distB="114300" distT="114300" distL="114300" distR="114300">
            <wp:extent cx="5399730" cy="4229100"/>
            <wp:effectExtent b="0" l="0" r="0" t="0"/>
            <wp:docPr id="1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39973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pStyle w:val="Heading1"/>
        <w:numPr>
          <w:ilvl w:val="0"/>
          <w:numId w:val="1"/>
        </w:numPr>
        <w:tabs>
          <w:tab w:val="left" w:leader="none" w:pos="2835"/>
          <w:tab w:val="left" w:leader="none" w:pos="2835"/>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hanging="15"/>
        <w:jc w:val="both"/>
        <w:rPr>
          <w:sz w:val="28"/>
          <w:szCs w:val="28"/>
        </w:rPr>
      </w:pPr>
      <w:bookmarkStart w:colFirst="0" w:colLast="0" w:name="_heading=h.mvq3bf3v06e0" w:id="9"/>
      <w:bookmarkEnd w:id="9"/>
      <w:r w:rsidDel="00000000" w:rsidR="00000000" w:rsidRPr="00000000">
        <w:rPr>
          <w:sz w:val="28"/>
          <w:szCs w:val="28"/>
          <w:rtl w:val="0"/>
        </w:rPr>
        <w:t xml:space="preserve">INDICADORES DE DESEMPENHO</w:t>
      </w:r>
    </w:p>
    <w:p w:rsidR="00000000" w:rsidDel="00000000" w:rsidP="00000000" w:rsidRDefault="00000000" w:rsidRPr="00000000" w14:paraId="00000066">
      <w:pPr>
        <w:pStyle w:val="Heading2"/>
        <w:tabs>
          <w:tab w:val="left" w:leader="none" w:pos="2835"/>
          <w:tab w:val="left" w:leader="none" w:pos="2835"/>
        </w:tabs>
        <w:ind w:left="-283.46456692913375" w:right="-550.8661417322827" w:firstLine="0"/>
        <w:rPr/>
      </w:pPr>
      <w:bookmarkStart w:colFirst="0" w:colLast="0" w:name="_heading=h.4ok55oe2zxms" w:id="10"/>
      <w:bookmarkEnd w:id="10"/>
      <w:r w:rsidDel="00000000" w:rsidR="00000000" w:rsidRPr="00000000">
        <w:rPr>
          <w:rtl w:val="0"/>
        </w:rPr>
        <w:t xml:space="preserve">5.1. TEMPO DE RESPOSTA</w:t>
      </w:r>
    </w:p>
    <w:p w:rsidR="00000000" w:rsidDel="00000000" w:rsidP="00000000" w:rsidRDefault="00000000" w:rsidRPr="00000000" w14:paraId="00000067">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Em relação ao tempo de resposta, a Lei n 13.460/17 estabelece em 30 dias - prorrogáveis por mais 30 dias - o prazo para oferecer resposta conclusiva à manifestação registrada pelo usuário de serviços públicos.</w:t>
      </w:r>
    </w:p>
    <w:p w:rsidR="00000000" w:rsidDel="00000000" w:rsidP="00000000" w:rsidRDefault="00000000" w:rsidRPr="00000000" w14:paraId="00000068">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05: PRAZO DE RESPOSTA</w:t>
      </w:r>
    </w:p>
    <w:p w:rsidR="00000000" w:rsidDel="00000000" w:rsidP="00000000" w:rsidRDefault="00000000" w:rsidRPr="00000000" w14:paraId="00000069">
      <w:pPr>
        <w:spacing w:after="0" w:before="200" w:line="276" w:lineRule="auto"/>
        <w:ind w:left="-283.46456692913375" w:right="-550.8661417322827" w:firstLine="0"/>
        <w:jc w:val="both"/>
        <w:rPr>
          <w:sz w:val="24"/>
          <w:szCs w:val="24"/>
        </w:rPr>
      </w:pPr>
      <w:r w:rsidDel="00000000" w:rsidR="00000000" w:rsidRPr="00000000">
        <w:rPr>
          <w:sz w:val="24"/>
          <w:szCs w:val="24"/>
        </w:rPr>
        <w:drawing>
          <wp:inline distB="114300" distT="114300" distL="114300" distR="114300">
            <wp:extent cx="5399730" cy="4826000"/>
            <wp:effectExtent b="0" l="0" r="0" t="0"/>
            <wp:docPr id="19"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5399730" cy="48260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C</w:t>
      </w:r>
      <w:r w:rsidDel="00000000" w:rsidR="00000000" w:rsidRPr="00000000">
        <w:rPr>
          <w:sz w:val="24"/>
          <w:szCs w:val="24"/>
          <w:rtl w:val="0"/>
        </w:rPr>
        <w:t xml:space="preserve">onsiderando os prazos estabelecidos em legislação, </w:t>
      </w:r>
      <w:r w:rsidDel="00000000" w:rsidR="00000000" w:rsidRPr="00000000">
        <w:rPr>
          <w:b w:val="1"/>
          <w:bCs w:val="1"/>
          <w:sz w:val="24"/>
          <w:szCs w:val="24"/>
          <w:rtl w:val="0"/>
        </w:rPr>
        <w:t xml:space="preserve">83,33% das manifestações concluídas foram respondidas dentro do prazo legal de até 60 dias</w:t>
      </w:r>
      <w:r w:rsidDel="00000000" w:rsidR="00000000" w:rsidRPr="00000000">
        <w:rPr>
          <w:sz w:val="24"/>
          <w:szCs w:val="24"/>
          <w:rtl w:val="0"/>
        </w:rPr>
        <w:t xml:space="preserve">.</w:t>
      </w:r>
    </w:p>
    <w:p w:rsidR="00000000" w:rsidDel="00000000" w:rsidP="00000000" w:rsidRDefault="00000000" w:rsidRPr="00000000" w14:paraId="0000006B">
      <w:pPr>
        <w:spacing w:after="0" w:before="200" w:line="276" w:lineRule="auto"/>
        <w:ind w:left="-283.46456692913375" w:right="-550.8661417322827" w:firstLine="566.9291338582675"/>
        <w:jc w:val="center"/>
        <w:rPr>
          <w:sz w:val="24"/>
          <w:szCs w:val="24"/>
        </w:rPr>
      </w:pPr>
      <w:r w:rsidDel="00000000" w:rsidR="00000000" w:rsidRPr="00000000">
        <w:rPr>
          <w:rtl w:val="0"/>
        </w:rPr>
      </w:r>
    </w:p>
    <w:p w:rsidR="00000000" w:rsidDel="00000000" w:rsidP="00000000" w:rsidRDefault="00000000" w:rsidRPr="00000000" w14:paraId="0000006C">
      <w:pPr>
        <w:spacing w:after="0" w:before="200" w:line="276" w:lineRule="auto"/>
        <w:ind w:left="-283.46456692913375" w:right="-550.8661417322827" w:firstLine="0"/>
        <w:jc w:val="center"/>
        <w:rPr>
          <w:b w:val="1"/>
          <w:bCs w:val="1"/>
          <w:sz w:val="24"/>
          <w:szCs w:val="24"/>
          <w:u w:val="single"/>
        </w:rPr>
      </w:pPr>
      <w:r w:rsidDel="00000000" w:rsidR="00000000" w:rsidRPr="00000000">
        <w:rPr>
          <w:sz w:val="24"/>
          <w:szCs w:val="24"/>
          <w:rtl w:val="0"/>
        </w:rPr>
        <w:t xml:space="preserve">O </w:t>
      </w:r>
      <w:r w:rsidDel="00000000" w:rsidR="00000000" w:rsidRPr="00000000">
        <w:rPr>
          <w:b w:val="1"/>
          <w:bCs w:val="1"/>
          <w:sz w:val="24"/>
          <w:szCs w:val="24"/>
          <w:u w:val="single"/>
          <w:rtl w:val="0"/>
        </w:rPr>
        <w:t xml:space="preserve">tempo médio de conclusão foi de 8,68 dias </w:t>
      </w:r>
    </w:p>
    <w:p w:rsidR="00000000" w:rsidDel="00000000" w:rsidP="00000000" w:rsidRDefault="00000000" w:rsidRPr="00000000" w14:paraId="0000006D">
      <w:pPr>
        <w:spacing w:after="0" w:before="200" w:line="276" w:lineRule="auto"/>
        <w:ind w:left="-283.46456692913375" w:right="-550.8661417322827" w:firstLine="0"/>
        <w:jc w:val="center"/>
        <w:rPr>
          <w:i w:val="1"/>
          <w:iCs w:val="1"/>
          <w:sz w:val="24"/>
          <w:szCs w:val="24"/>
        </w:rPr>
      </w:pPr>
      <w:r w:rsidDel="00000000" w:rsidR="00000000" w:rsidRPr="00000000">
        <w:rPr>
          <w:i w:val="1"/>
          <w:iCs w:val="1"/>
          <w:sz w:val="24"/>
          <w:szCs w:val="24"/>
          <w:rtl w:val="0"/>
        </w:rPr>
        <w:t xml:space="preserve">(considerando dados parciais emitidos na data de elaboração do relatório).</w:t>
      </w:r>
    </w:p>
    <w:p w:rsidR="00000000" w:rsidDel="00000000" w:rsidP="00000000" w:rsidRDefault="00000000" w:rsidRPr="00000000" w14:paraId="0000006E">
      <w:pPr>
        <w:pStyle w:val="Heading2"/>
        <w:keepLines w:val="0"/>
        <w:ind w:left="-283.46456692913375" w:right="-550.8661417322827" w:firstLine="0"/>
        <w:rPr/>
      </w:pPr>
      <w:bookmarkStart w:colFirst="0" w:colLast="0" w:name="_heading=h.4epv9unflc9t" w:id="11"/>
      <w:bookmarkEnd w:id="11"/>
      <w:r w:rsidDel="00000000" w:rsidR="00000000" w:rsidRPr="00000000">
        <w:rPr>
          <w:rtl w:val="0"/>
        </w:rPr>
        <w:t xml:space="preserve">5.2. AVALIAÇÃO DE SATISFAÇÃO</w:t>
      </w:r>
    </w:p>
    <w:p w:rsidR="00000000" w:rsidDel="00000000" w:rsidP="00000000" w:rsidRDefault="00000000" w:rsidRPr="00000000" w14:paraId="0000006F">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Os manifestantes podem avaliar a Ouvidoria quanto à satisfação e à resolução das demandas. Devido à baixa adesão à avaliação do Sistema Fale Cidadão e ao alto volume de atendimentos via WhatsApp, foi adotado o Google Forms como alternativa de avaliação. Este relatório consolida dados de ambas as plataformas.</w:t>
      </w:r>
    </w:p>
    <w:p w:rsidR="00000000" w:rsidDel="00000000" w:rsidP="00000000" w:rsidRDefault="00000000" w:rsidRPr="00000000" w14:paraId="00000070">
      <w:pPr>
        <w:spacing w:after="240" w:before="240" w:line="276" w:lineRule="auto"/>
        <w:ind w:left="-283.46456692913375" w:firstLine="566.9291338582675"/>
        <w:jc w:val="both"/>
        <w:rPr>
          <w:i w:val="1"/>
          <w:iCs w:val="1"/>
          <w:sz w:val="24"/>
          <w:szCs w:val="24"/>
        </w:rPr>
      </w:pPr>
      <w:r w:rsidDel="00000000" w:rsidR="00000000" w:rsidRPr="00000000">
        <w:rPr>
          <w:sz w:val="24"/>
          <w:szCs w:val="24"/>
          <w:rtl w:val="0"/>
        </w:rPr>
        <w:t xml:space="preserve">Apesar do envio ativo do formulário ao fim de cada atendimento, a adesão à avaliação permanece baixa, comportamento comum em pesquisas voluntárias de satisfação. Entre os que responderam, 66,66% das avaliações foram classificadas como positivas, nas categorias "Muito Bom” e 33,33%  como “Regular”.</w:t>
      </w:r>
      <w:r w:rsidDel="00000000" w:rsidR="00000000" w:rsidRPr="00000000">
        <w:rPr>
          <w:rtl w:val="0"/>
        </w:rPr>
      </w:r>
    </w:p>
    <w:p w:rsidR="00000000" w:rsidDel="00000000" w:rsidP="00000000" w:rsidRDefault="00000000" w:rsidRPr="00000000" w14:paraId="00000071">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 FIGURA 06: AVALIAÇÃO</w:t>
      </w:r>
    </w:p>
    <w:p w:rsidR="00000000" w:rsidDel="00000000" w:rsidP="00000000" w:rsidRDefault="00000000" w:rsidRPr="00000000" w14:paraId="00000072">
      <w:pPr>
        <w:spacing w:after="0" w:before="200" w:line="276" w:lineRule="auto"/>
        <w:ind w:left="-283.46456692913375" w:right="-550.8661417322827" w:firstLine="0"/>
        <w:jc w:val="both"/>
        <w:rPr>
          <w:sz w:val="24"/>
          <w:szCs w:val="24"/>
        </w:rPr>
      </w:pPr>
      <w:r w:rsidDel="00000000" w:rsidR="00000000" w:rsidRPr="00000000">
        <w:rPr>
          <w:sz w:val="24"/>
          <w:szCs w:val="24"/>
        </w:rPr>
        <w:drawing>
          <wp:inline distB="114300" distT="114300" distL="114300" distR="114300">
            <wp:extent cx="5400675" cy="4712300"/>
            <wp:effectExtent b="0" l="0" r="0" t="0"/>
            <wp:docPr id="24"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400675" cy="47123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pStyle w:val="Heading2"/>
        <w:spacing w:after="0" w:before="200" w:line="276" w:lineRule="auto"/>
        <w:ind w:left="-283.46456692913375" w:right="-550.8661417322827" w:firstLine="0"/>
        <w:jc w:val="both"/>
        <w:rPr/>
      </w:pPr>
      <w:bookmarkStart w:colFirst="0" w:colLast="0" w:name="_heading=h.bien6acorsx8" w:id="12"/>
      <w:bookmarkEnd w:id="12"/>
      <w:r w:rsidDel="00000000" w:rsidR="00000000" w:rsidRPr="00000000">
        <w:rPr>
          <w:rtl w:val="0"/>
        </w:rPr>
        <w:t xml:space="preserve">5.3. RESOLUTIVIDADE</w:t>
      </w:r>
    </w:p>
    <w:p w:rsidR="00000000" w:rsidDel="00000000" w:rsidP="00000000" w:rsidRDefault="00000000" w:rsidRPr="00000000" w14:paraId="00000074">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Quanto à resolução, os 3 usuários que responderam à avaliação indicaram que suas demandas foram totalmente resolvidas, refletindo percepção positiva quanto à efetividade do atendimento prestado.</w:t>
      </w:r>
    </w:p>
    <w:p w:rsidR="00000000" w:rsidDel="00000000" w:rsidP="00000000" w:rsidRDefault="00000000" w:rsidRPr="00000000" w14:paraId="00000075">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07: AVALIAÇÃO</w:t>
      </w:r>
    </w:p>
    <w:p w:rsidR="00000000" w:rsidDel="00000000" w:rsidP="00000000" w:rsidRDefault="00000000" w:rsidRPr="00000000" w14:paraId="00000076">
      <w:pPr>
        <w:spacing w:after="0" w:before="200" w:line="276" w:lineRule="auto"/>
        <w:ind w:left="-283.46456692913375" w:right="-550.8661417322827" w:firstLine="0"/>
        <w:jc w:val="both"/>
        <w:rPr>
          <w:rFonts w:ascii="Heather" w:cs="Heather" w:eastAsia="Heather" w:hAnsi="Heather"/>
          <w:i w:val="1"/>
          <w:iCs w:val="1"/>
          <w:sz w:val="28"/>
          <w:szCs w:val="28"/>
        </w:rPr>
      </w:pPr>
      <w:r w:rsidDel="00000000" w:rsidR="00000000" w:rsidRPr="00000000">
        <w:rPr>
          <w:sz w:val="24"/>
          <w:szCs w:val="24"/>
        </w:rPr>
        <w:drawing>
          <wp:inline distB="114300" distT="114300" distL="114300" distR="114300">
            <wp:extent cx="5399730" cy="5029200"/>
            <wp:effectExtent b="0" l="0" r="0" t="0"/>
            <wp:docPr id="23"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5399730" cy="5029200"/>
                    </a:xfrm>
                    <a:prstGeom prst="rect"/>
                    <a:ln/>
                  </pic:spPr>
                </pic:pic>
              </a:graphicData>
            </a:graphic>
          </wp:inline>
        </w:drawing>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77">
      <w:pPr>
        <w:pStyle w:val="Heading1"/>
        <w:keepLines w:val="0"/>
        <w:tabs>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firstLine="0"/>
        <w:jc w:val="both"/>
        <w:rPr>
          <w:sz w:val="28"/>
          <w:szCs w:val="28"/>
        </w:rPr>
      </w:pPr>
      <w:bookmarkStart w:colFirst="0" w:colLast="0" w:name="_heading=h.6qyj4hdvyhkp" w:id="13"/>
      <w:bookmarkEnd w:id="13"/>
      <w:r w:rsidDel="00000000" w:rsidR="00000000" w:rsidRPr="00000000">
        <w:rPr>
          <w:rtl w:val="0"/>
        </w:rPr>
      </w:r>
    </w:p>
    <w:p w:rsidR="00000000" w:rsidDel="00000000" w:rsidP="00000000" w:rsidRDefault="00000000" w:rsidRPr="00000000" w14:paraId="00000078">
      <w:pPr>
        <w:tabs>
          <w:tab w:val="left" w:leader="none" w:pos="2835"/>
          <w:tab w:val="left" w:leader="none" w:pos="2835"/>
        </w:tabs>
        <w:rPr/>
      </w:pPr>
      <w:r w:rsidDel="00000000" w:rsidR="00000000" w:rsidRPr="00000000">
        <w:rPr>
          <w:rtl w:val="0"/>
        </w:rPr>
      </w:r>
    </w:p>
    <w:p w:rsidR="00000000" w:rsidDel="00000000" w:rsidP="00000000" w:rsidRDefault="00000000" w:rsidRPr="00000000" w14:paraId="00000079">
      <w:pPr>
        <w:tabs>
          <w:tab w:val="left" w:leader="none" w:pos="2835"/>
          <w:tab w:val="left" w:leader="none" w:pos="2835"/>
        </w:tabs>
        <w:rPr/>
      </w:pPr>
      <w:r w:rsidDel="00000000" w:rsidR="00000000" w:rsidRPr="00000000">
        <w:rPr>
          <w:rtl w:val="0"/>
        </w:rPr>
      </w:r>
    </w:p>
    <w:p w:rsidR="00000000" w:rsidDel="00000000" w:rsidP="00000000" w:rsidRDefault="00000000" w:rsidRPr="00000000" w14:paraId="0000007A">
      <w:pPr>
        <w:tabs>
          <w:tab w:val="left" w:leader="none" w:pos="2835"/>
          <w:tab w:val="left" w:leader="none" w:pos="2835"/>
        </w:tabs>
        <w:rPr/>
      </w:pPr>
      <w:r w:rsidDel="00000000" w:rsidR="00000000" w:rsidRPr="00000000">
        <w:rPr>
          <w:rtl w:val="0"/>
        </w:rPr>
      </w:r>
    </w:p>
    <w:p w:rsidR="00000000" w:rsidDel="00000000" w:rsidP="00000000" w:rsidRDefault="00000000" w:rsidRPr="00000000" w14:paraId="0000007B">
      <w:pPr>
        <w:tabs>
          <w:tab w:val="left" w:leader="none" w:pos="2835"/>
          <w:tab w:val="left" w:leader="none" w:pos="2835"/>
        </w:tabs>
        <w:rPr/>
      </w:pPr>
      <w:r w:rsidDel="00000000" w:rsidR="00000000" w:rsidRPr="00000000">
        <w:rPr>
          <w:rtl w:val="0"/>
        </w:rPr>
      </w:r>
    </w:p>
    <w:p w:rsidR="00000000" w:rsidDel="00000000" w:rsidP="00000000" w:rsidRDefault="00000000" w:rsidRPr="00000000" w14:paraId="0000007C">
      <w:pPr>
        <w:pStyle w:val="Heading2"/>
        <w:spacing w:after="0" w:before="200" w:line="276" w:lineRule="auto"/>
        <w:ind w:left="-283.46456692913375" w:right="-550.8661417322827" w:firstLine="0"/>
        <w:jc w:val="both"/>
        <w:rPr/>
      </w:pPr>
      <w:bookmarkStart w:colFirst="0" w:colLast="0" w:name="_heading=h.4vl6x0p8f50p" w:id="14"/>
      <w:bookmarkEnd w:id="14"/>
      <w:r w:rsidDel="00000000" w:rsidR="00000000" w:rsidRPr="00000000">
        <w:rPr>
          <w:rtl w:val="0"/>
        </w:rPr>
        <w:t xml:space="preserve">5.4. COMPARATIVO</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tabs>
          <w:tab w:val="left" w:leader="none" w:pos="-290.9999999999999"/>
          <w:tab w:val="left" w:leader="none" w:pos="-290.9999999999999"/>
        </w:tabs>
        <w:spacing w:after="240" w:before="240" w:lineRule="auto"/>
        <w:ind w:left="-283.46456692913375" w:firstLine="0"/>
        <w:jc w:val="both"/>
        <w:rPr>
          <w:sz w:val="24"/>
          <w:szCs w:val="24"/>
        </w:rPr>
      </w:pPr>
      <w:r w:rsidDel="00000000" w:rsidR="00000000" w:rsidRPr="00000000">
        <w:rPr>
          <w:sz w:val="24"/>
          <w:szCs w:val="24"/>
          <w:rtl w:val="0"/>
        </w:rPr>
        <w:tab/>
        <w:tab/>
        <w:t xml:space="preserve">No 3º trimestre de 2025 e de 2026, a Ouvidoria manteve 100% de avaliações positivas e 100% de resolutividade. Em 2025, foram registradas 9 avaliações, enquanto em 2026 foram realizadas 3 avaliações, todas positivas.</w:t>
      </w:r>
    </w:p>
    <w:p w:rsidR="00000000" w:rsidDel="00000000" w:rsidP="00000000" w:rsidRDefault="00000000" w:rsidRPr="00000000" w14:paraId="0000007F">
      <w:pPr>
        <w:tabs>
          <w:tab w:val="left" w:leader="none" w:pos="549.0000000000001"/>
          <w:tab w:val="left" w:leader="none" w:pos="549.0000000000001"/>
        </w:tabs>
        <w:spacing w:after="240" w:before="240" w:lineRule="auto"/>
        <w:ind w:left="-283.46456692913375" w:firstLine="0"/>
        <w:jc w:val="both"/>
        <w:rPr>
          <w:sz w:val="24"/>
          <w:szCs w:val="24"/>
        </w:rPr>
      </w:pPr>
      <w:r w:rsidDel="00000000" w:rsidR="00000000" w:rsidRPr="00000000">
        <w:rPr>
          <w:sz w:val="24"/>
          <w:szCs w:val="24"/>
          <w:rtl w:val="0"/>
        </w:rPr>
        <w:tab/>
        <w:t xml:space="preserve">Quanto à resolutividade, 100% dos usuários nos dois períodos consideraram suas demandas totalmente resolvidas, demonstrando a manutenção de um resultado positivo na efetividade dos atendimentos realizados pela Ouvidoria.</w:t>
      </w:r>
    </w:p>
    <w:p w:rsidR="00000000" w:rsidDel="00000000" w:rsidP="00000000" w:rsidRDefault="00000000" w:rsidRPr="00000000" w14:paraId="00000080">
      <w:pPr>
        <w:keepLines w:val="0"/>
        <w:tabs>
          <w:tab w:val="left" w:leader="none" w:pos="-290.9999999999999"/>
          <w:tab w:val="left" w:leader="none" w:pos="-290.9999999999999"/>
        </w:tabs>
        <w:ind w:left="-283.46456692913375" w:right="-550.8661417322827" w:firstLine="568.4645669291338"/>
        <w:jc w:val="both"/>
        <w:rPr>
          <w:sz w:val="24"/>
          <w:szCs w:val="24"/>
        </w:rPr>
      </w:pPr>
      <w:r w:rsidDel="00000000" w:rsidR="00000000" w:rsidRPr="00000000">
        <w:rPr>
          <w:rtl w:val="0"/>
        </w:rPr>
      </w:r>
    </w:p>
    <w:p w:rsidR="00000000" w:rsidDel="00000000" w:rsidP="00000000" w:rsidRDefault="00000000" w:rsidRPr="00000000" w14:paraId="00000081">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08: COMPARATIVO</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1"/>
        <w:keepLines w:val="0"/>
        <w:tabs>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firstLine="0"/>
        <w:jc w:val="both"/>
        <w:rPr>
          <w:sz w:val="28"/>
          <w:szCs w:val="28"/>
        </w:rPr>
      </w:pPr>
      <w:bookmarkStart w:colFirst="0" w:colLast="0" w:name="_heading=h.rb9pft7a6kvg" w:id="15"/>
      <w:bookmarkEnd w:id="15"/>
      <w:r w:rsidDel="00000000" w:rsidR="00000000" w:rsidRPr="00000000">
        <w:rPr>
          <w:sz w:val="28"/>
          <w:szCs w:val="28"/>
        </w:rPr>
        <w:drawing>
          <wp:inline distB="114300" distT="114300" distL="114300" distR="114300">
            <wp:extent cx="5399730" cy="2552700"/>
            <wp:effectExtent b="0" l="0" r="0" t="0"/>
            <wp:docPr id="14"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399730" cy="25527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tabs>
          <w:tab w:val="left" w:leader="none" w:pos="2835"/>
          <w:tab w:val="left" w:leader="none" w:pos="2835"/>
          <w:tab w:val="left" w:leader="none" w:pos="2835"/>
          <w:tab w:val="left" w:leader="none" w:pos="2835"/>
          <w:tab w:val="left" w:leader="none" w:pos="2835"/>
          <w:tab w:val="left" w:leader="none" w:pos="2835"/>
        </w:tabs>
        <w:rPr/>
      </w:pPr>
      <w:r w:rsidDel="00000000" w:rsidR="00000000" w:rsidRPr="00000000">
        <w:rPr>
          <w:rtl w:val="0"/>
        </w:rPr>
      </w:r>
    </w:p>
    <w:p w:rsidR="00000000" w:rsidDel="00000000" w:rsidP="00000000" w:rsidRDefault="00000000" w:rsidRPr="00000000" w14:paraId="00000085">
      <w:pPr>
        <w:pStyle w:val="Heading1"/>
        <w:keepLines w:val="0"/>
        <w:numPr>
          <w:ilvl w:val="0"/>
          <w:numId w:val="1"/>
        </w:numPr>
        <w:tabs>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hanging="15"/>
        <w:jc w:val="both"/>
        <w:rPr>
          <w:rFonts w:ascii="Heather" w:cs="Heather" w:eastAsia="Heather" w:hAnsi="Heather"/>
          <w:i w:val="1"/>
          <w:iCs w:val="1"/>
          <w:sz w:val="28"/>
          <w:szCs w:val="28"/>
        </w:rPr>
      </w:pPr>
      <w:bookmarkStart w:colFirst="0" w:colLast="0" w:name="_heading=h.x5w5u27c1l2d" w:id="16"/>
      <w:bookmarkEnd w:id="16"/>
      <w:r w:rsidDel="00000000" w:rsidR="00000000" w:rsidRPr="00000000">
        <w:rPr>
          <w:sz w:val="28"/>
          <w:szCs w:val="28"/>
          <w:rtl w:val="0"/>
        </w:rPr>
        <w:t xml:space="preserve">ANÁLISE GERENCIAL</w:t>
      </w:r>
      <w:r w:rsidDel="00000000" w:rsidR="00000000" w:rsidRPr="00000000">
        <w:rPr>
          <w:rtl w:val="0"/>
        </w:rPr>
      </w:r>
    </w:p>
    <w:p w:rsidR="00000000" w:rsidDel="00000000" w:rsidP="00000000" w:rsidRDefault="00000000" w:rsidRPr="00000000" w14:paraId="00000086">
      <w:pPr>
        <w:pStyle w:val="Heading2"/>
        <w:keepLines w:val="0"/>
        <w:ind w:left="-283.46456692913375" w:right="-550.8661417322827" w:firstLine="0"/>
        <w:rPr/>
      </w:pPr>
      <w:bookmarkStart w:colFirst="0" w:colLast="0" w:name="_heading=h.95hoeovg5hyr" w:id="17"/>
      <w:bookmarkEnd w:id="17"/>
      <w:r w:rsidDel="00000000" w:rsidR="00000000" w:rsidRPr="00000000">
        <w:rPr>
          <w:rtl w:val="0"/>
        </w:rPr>
        <w:t xml:space="preserve">6.1. ASSUNTOS RECORRENTES</w:t>
      </w:r>
    </w:p>
    <w:p w:rsidR="00000000" w:rsidDel="00000000" w:rsidP="00000000" w:rsidRDefault="00000000" w:rsidRPr="00000000" w14:paraId="00000087">
      <w:pPr>
        <w:spacing w:after="0" w:before="200" w:line="276" w:lineRule="auto"/>
        <w:ind w:left="-283.46456692913375" w:right="-550.8661417322827" w:firstLine="566.9291338582675"/>
        <w:jc w:val="both"/>
        <w:rPr>
          <w:sz w:val="24"/>
          <w:szCs w:val="24"/>
        </w:rPr>
      </w:pPr>
      <w:r w:rsidDel="00000000" w:rsidR="00000000" w:rsidRPr="00000000">
        <w:rPr>
          <w:sz w:val="24"/>
          <w:szCs w:val="24"/>
          <w:rtl w:val="0"/>
        </w:rPr>
        <w:t xml:space="preserve">A maioria das manifestações recebidas está relacionada ao aplicativo MT Cidadão, correspondendo a 40% do total, o que demonstra que o aplicativo concentra a maior parte das demandas dos usuários.</w:t>
      </w:r>
    </w:p>
    <w:p w:rsidR="00000000" w:rsidDel="00000000" w:rsidP="00000000" w:rsidRDefault="00000000" w:rsidRPr="00000000" w14:paraId="00000088">
      <w:pPr>
        <w:spacing w:after="0" w:before="200" w:line="276" w:lineRule="auto"/>
        <w:ind w:left="-283.46456692913375" w:right="-550.8661417322827" w:firstLine="0"/>
        <w:jc w:val="both"/>
        <w:rPr>
          <w:b w:val="1"/>
          <w:bCs w:val="1"/>
          <w:sz w:val="24"/>
          <w:szCs w:val="24"/>
        </w:rPr>
      </w:pPr>
      <w:r w:rsidDel="00000000" w:rsidR="00000000" w:rsidRPr="00000000">
        <w:rPr>
          <w:rtl w:val="0"/>
        </w:rPr>
      </w:r>
    </w:p>
    <w:p w:rsidR="00000000" w:rsidDel="00000000" w:rsidP="00000000" w:rsidRDefault="00000000" w:rsidRPr="00000000" w14:paraId="00000089">
      <w:pPr>
        <w:spacing w:after="0" w:before="200" w:line="276" w:lineRule="auto"/>
        <w:ind w:left="-283.46456692913375" w:right="-550.8661417322827" w:firstLine="0"/>
        <w:jc w:val="both"/>
        <w:rPr>
          <w:sz w:val="24"/>
          <w:szCs w:val="24"/>
        </w:rPr>
      </w:pPr>
      <w:r w:rsidDel="00000000" w:rsidR="00000000" w:rsidRPr="00000000">
        <w:rPr>
          <w:sz w:val="24"/>
          <w:szCs w:val="24"/>
          <w:rtl w:val="0"/>
        </w:rPr>
        <w:t xml:space="preserve">FIGURA 08: ASSUNTOS RECORRENTES</w:t>
      </w:r>
    </w:p>
    <w:p w:rsidR="00000000" w:rsidDel="00000000" w:rsidP="00000000" w:rsidRDefault="00000000" w:rsidRPr="00000000" w14:paraId="0000008A">
      <w:pPr>
        <w:spacing w:after="0" w:before="200" w:line="276" w:lineRule="auto"/>
        <w:ind w:left="-283.46456692913375" w:right="-550.8661417322827" w:firstLine="0"/>
        <w:jc w:val="both"/>
        <w:rPr>
          <w:sz w:val="24"/>
          <w:szCs w:val="24"/>
        </w:rPr>
      </w:pPr>
      <w:r w:rsidDel="00000000" w:rsidR="00000000" w:rsidRPr="00000000">
        <w:rPr>
          <w:sz w:val="24"/>
          <w:szCs w:val="24"/>
        </w:rPr>
        <w:drawing>
          <wp:inline distB="114300" distT="114300" distL="114300" distR="114300">
            <wp:extent cx="5399730" cy="4305300"/>
            <wp:effectExtent b="0" l="0" r="0" t="0"/>
            <wp:docPr id="15"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5399730" cy="43053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pStyle w:val="Heading1"/>
        <w:tabs>
          <w:tab w:val="left" w:leader="none" w:pos="2835"/>
          <w:tab w:val="left" w:leader="none" w:pos="2835"/>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firstLine="0"/>
        <w:jc w:val="both"/>
        <w:rPr>
          <w:rFonts w:ascii="Heather" w:cs="Heather" w:eastAsia="Heather" w:hAnsi="Heather"/>
          <w:i w:val="1"/>
          <w:iCs w:val="1"/>
          <w:sz w:val="28"/>
          <w:szCs w:val="28"/>
        </w:rPr>
      </w:pPr>
      <w:bookmarkStart w:colFirst="0" w:colLast="0" w:name="_heading=h.8vwoibrin8fp" w:id="18"/>
      <w:bookmarkEnd w:id="18"/>
      <w:r w:rsidDel="00000000" w:rsidR="00000000" w:rsidRPr="00000000">
        <w:br w:type="page"/>
      </w:r>
      <w:r w:rsidDel="00000000" w:rsidR="00000000" w:rsidRPr="00000000">
        <w:rPr>
          <w:rtl w:val="0"/>
        </w:rPr>
      </w:r>
    </w:p>
    <w:p w:rsidR="00000000" w:rsidDel="00000000" w:rsidP="00000000" w:rsidRDefault="00000000" w:rsidRPr="00000000" w14:paraId="0000008C">
      <w:pPr>
        <w:pStyle w:val="Heading2"/>
        <w:tabs>
          <w:tab w:val="left" w:leader="none" w:pos="2835"/>
          <w:tab w:val="left" w:leader="none" w:pos="2835"/>
        </w:tabs>
        <w:ind w:left="-283.46456692913375" w:right="-550.8661417322827" w:firstLine="0"/>
        <w:rPr/>
      </w:pPr>
      <w:bookmarkStart w:colFirst="0" w:colLast="0" w:name="_heading=h.kmwpyp2nan17" w:id="19"/>
      <w:bookmarkEnd w:id="19"/>
      <w:r w:rsidDel="00000000" w:rsidR="00000000" w:rsidRPr="00000000">
        <w:rPr>
          <w:rtl w:val="0"/>
        </w:rPr>
        <w:t xml:space="preserve">6.2. APLICATIVO MT CIDADÃO</w:t>
      </w:r>
    </w:p>
    <w:p w:rsidR="00000000" w:rsidDel="00000000" w:rsidP="00000000" w:rsidRDefault="00000000" w:rsidRPr="00000000" w14:paraId="0000008D">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No trimestre, a Ouvidoria recebeu 12 manifestações relacionadas ao aplicativo MT Cidadão, porém uma registrada com duplicidade, não sendo considerada para o gráfico abaixo.</w:t>
      </w:r>
    </w:p>
    <w:p w:rsidR="00000000" w:rsidDel="00000000" w:rsidP="00000000" w:rsidRDefault="00000000" w:rsidRPr="00000000" w14:paraId="0000008E">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Desse total, 4 manifestações (36.4%) estavam relacionadas ao MT.Id. As demais manifestações envolveram serviços e assuntos diversos, relacionados a órgãos como SES, Seduc e Setasc.</w:t>
      </w:r>
    </w:p>
    <w:p w:rsidR="00000000" w:rsidDel="00000000" w:rsidP="00000000" w:rsidRDefault="00000000" w:rsidRPr="00000000" w14:paraId="0000008F">
      <w:pPr>
        <w:spacing w:after="240" w:before="240" w:line="276" w:lineRule="auto"/>
        <w:ind w:firstLine="720"/>
        <w:jc w:val="both"/>
        <w:rPr>
          <w:sz w:val="24"/>
          <w:szCs w:val="24"/>
        </w:rPr>
      </w:pPr>
      <w:r w:rsidDel="00000000" w:rsidR="00000000" w:rsidRPr="00000000">
        <w:rPr>
          <w:rtl w:val="0"/>
        </w:rPr>
      </w:r>
    </w:p>
    <w:p w:rsidR="00000000" w:rsidDel="00000000" w:rsidP="00000000" w:rsidRDefault="00000000" w:rsidRPr="00000000" w14:paraId="00000090">
      <w:pPr>
        <w:spacing w:after="0" w:before="200" w:line="276" w:lineRule="auto"/>
        <w:ind w:left="-283.46456692913375" w:right="-550.8661417322827" w:firstLine="0"/>
        <w:rPr>
          <w:sz w:val="24"/>
          <w:szCs w:val="24"/>
        </w:rPr>
      </w:pPr>
      <w:r w:rsidDel="00000000" w:rsidR="00000000" w:rsidRPr="00000000">
        <w:rPr>
          <w:sz w:val="24"/>
          <w:szCs w:val="24"/>
          <w:rtl w:val="0"/>
        </w:rPr>
        <w:t xml:space="preserve">FIGURA 09: APP MT CIDADÃO</w:t>
      </w:r>
      <w:r w:rsidDel="00000000" w:rsidR="00000000" w:rsidRPr="00000000">
        <w:rPr>
          <w:sz w:val="24"/>
          <w:szCs w:val="24"/>
        </w:rPr>
        <w:drawing>
          <wp:inline distB="114300" distT="114300" distL="114300" distR="114300">
            <wp:extent cx="5399730" cy="4521200"/>
            <wp:effectExtent b="0" l="0" r="0" t="0"/>
            <wp:docPr id="17"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399730" cy="4521200"/>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after="0" w:before="200" w:line="276" w:lineRule="auto"/>
        <w:ind w:left="-283.46456692913375" w:right="-550.8661417322827" w:firstLine="0"/>
        <w:jc w:val="both"/>
        <w:rPr>
          <w:sz w:val="24"/>
          <w:szCs w:val="24"/>
        </w:rPr>
      </w:pPr>
      <w:r w:rsidDel="00000000" w:rsidR="00000000" w:rsidRPr="00000000">
        <w:rPr>
          <w:rtl w:val="0"/>
        </w:rPr>
      </w:r>
    </w:p>
    <w:p w:rsidR="00000000" w:rsidDel="00000000" w:rsidP="00000000" w:rsidRDefault="00000000" w:rsidRPr="00000000" w14:paraId="00000092">
      <w:pPr>
        <w:spacing w:after="0" w:before="0" w:line="276" w:lineRule="auto"/>
        <w:ind w:left="-283.46456692913375" w:right="-550.8661417322827" w:firstLine="0"/>
        <w:rPr>
          <w:sz w:val="24"/>
          <w:szCs w:val="24"/>
        </w:rPr>
      </w:pPr>
      <w:r w:rsidDel="00000000" w:rsidR="00000000" w:rsidRPr="00000000">
        <w:rPr>
          <w:rtl w:val="0"/>
        </w:rPr>
      </w:r>
    </w:p>
    <w:p w:rsidR="00000000" w:rsidDel="00000000" w:rsidP="00000000" w:rsidRDefault="00000000" w:rsidRPr="00000000" w14:paraId="00000093">
      <w:pPr>
        <w:spacing w:after="0" w:before="200" w:line="276" w:lineRule="auto"/>
        <w:ind w:left="-283.46456692913375" w:right="-550.8661417322827" w:firstLine="0"/>
        <w:jc w:val="right"/>
        <w:rPr>
          <w:sz w:val="24"/>
          <w:szCs w:val="24"/>
        </w:rPr>
      </w:pPr>
      <w:r w:rsidDel="00000000" w:rsidR="00000000" w:rsidRPr="00000000">
        <w:rPr>
          <w:rtl w:val="0"/>
        </w:rPr>
      </w:r>
    </w:p>
    <w:p w:rsidR="00000000" w:rsidDel="00000000" w:rsidP="00000000" w:rsidRDefault="00000000" w:rsidRPr="00000000" w14:paraId="00000094">
      <w:pPr>
        <w:pStyle w:val="Heading1"/>
        <w:numPr>
          <w:ilvl w:val="0"/>
          <w:numId w:val="1"/>
        </w:numPr>
        <w:tabs>
          <w:tab w:val="left" w:leader="none" w:pos="2835"/>
          <w:tab w:val="left" w:leader="none" w:pos="2835"/>
          <w:tab w:val="left" w:leader="none" w:pos="2835"/>
          <w:tab w:val="left" w:leader="none" w:pos="2835"/>
          <w:tab w:val="left" w:leader="none" w:pos="2835"/>
          <w:tab w:val="left" w:leader="none" w:pos="2835"/>
        </w:tabs>
        <w:spacing w:after="0" w:before="200" w:line="276" w:lineRule="auto"/>
        <w:ind w:left="-283.46456692913375" w:right="-550.8661417322827" w:hanging="15"/>
        <w:rPr/>
      </w:pPr>
      <w:bookmarkStart w:colFirst="0" w:colLast="0" w:name="_heading=h.l4n6ll9hojcb" w:id="20"/>
      <w:bookmarkEnd w:id="20"/>
      <w:r w:rsidDel="00000000" w:rsidR="00000000" w:rsidRPr="00000000">
        <w:rPr>
          <w:rtl w:val="0"/>
        </w:rPr>
        <w:t xml:space="preserve">CONCLUSÃO</w:t>
      </w:r>
    </w:p>
    <w:p w:rsidR="00000000" w:rsidDel="00000000" w:rsidP="00000000" w:rsidRDefault="00000000" w:rsidRPr="00000000" w14:paraId="00000095">
      <w:pPr>
        <w:spacing w:after="0" w:before="200" w:line="276" w:lineRule="auto"/>
        <w:ind w:left="-283.46456692913375" w:right="-550.8661417322827" w:firstLine="0"/>
        <w:jc w:val="right"/>
        <w:rPr>
          <w:sz w:val="24"/>
          <w:szCs w:val="24"/>
        </w:rPr>
      </w:pPr>
      <w:r w:rsidDel="00000000" w:rsidR="00000000" w:rsidRPr="00000000">
        <w:rPr>
          <w:rtl w:val="0"/>
        </w:rPr>
      </w:r>
    </w:p>
    <w:p w:rsidR="00000000" w:rsidDel="00000000" w:rsidP="00000000" w:rsidRDefault="00000000" w:rsidRPr="00000000" w14:paraId="00000096">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No 3º trimestre de 2026, a Ouvidoria e Transparência da MTI registrou 30 manifestações, número superior às 26 registradas no mesmo período de 2025. O volume cresceu ao longo do trimestre, com 9 manifestações em julho, 10 em agosto e 11 em setembro.</w:t>
      </w:r>
    </w:p>
    <w:p w:rsidR="00000000" w:rsidDel="00000000" w:rsidP="00000000" w:rsidRDefault="00000000" w:rsidRPr="00000000" w14:paraId="00000097">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Das 30 manifestações, 25 foram respondidas dentro do prazo legal de até 60 dias estabelecido pela Lei nº 13.460/2017, o que corresponde a 83,33% do total. O tempo médio de conclusão foi de 8,68 dias. Ao final do período, 4 manifestações permaneciam em tratamento e 1 estava em atraso.</w:t>
      </w:r>
    </w:p>
    <w:p w:rsidR="00000000" w:rsidDel="00000000" w:rsidP="00000000" w:rsidRDefault="00000000" w:rsidRPr="00000000" w14:paraId="00000098">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O site foi o principal canal de entrada, com 16 registros (53,33%). Em seguida vieram o aplicativo MT Cidadão, com 6 registros (20%), o WhatsApp/telefone, com 5 (16,67%), e o e-mail, com 3 (10%). O balcão não teve registros no período. A origem geográfica dos manifestantes não foi apresentada neste relatório em razão de indisponibilidade técnica do sistema.</w:t>
      </w:r>
    </w:p>
    <w:p w:rsidR="00000000" w:rsidDel="00000000" w:rsidP="00000000" w:rsidRDefault="00000000" w:rsidRPr="00000000" w14:paraId="00000099">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O aplicativo MT Cidadão foi o assunto mais recorrente do trimestre, com 11 manifestações válidas (36,67% do total). Dentro desse recorte, o MT.Id concentrou 4 manifestações (36,4%). As demais trataram de e-mail e carteira de fibromialgia (18,2% cada), além de acesso, carteira do autista e Seduc (9,1% cada).</w:t>
      </w:r>
    </w:p>
    <w:p w:rsidR="00000000" w:rsidDel="00000000" w:rsidP="00000000" w:rsidRDefault="00000000" w:rsidRPr="00000000" w14:paraId="0000009A">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Quanto à percepção do usuário, a Ouvidoria recebeu 3 avaliações. Duas classificaram o atendimento como "Muito Bom" (66,67%) e uma como "Regular" (33,33%). Os 3 avaliadores consideraram suas demandas totalmente resolvidas. A base de 3 avaliações para 30 manifestações limita a leitura desses resultados e reforça a necessidade de ampliar a adesão aos instrumentos de avaliação.</w:t>
      </w:r>
    </w:p>
    <w:p w:rsidR="00000000" w:rsidDel="00000000" w:rsidP="00000000" w:rsidRDefault="00000000" w:rsidRPr="00000000" w14:paraId="0000009B">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Os resultados reforçam o papel estratégico da Ouvidoria como ferramenta de monitoramento, escuta ativa e melhoria contínua dos serviços públicos digitais.</w:t>
      </w:r>
    </w:p>
    <w:p w:rsidR="00000000" w:rsidDel="00000000" w:rsidP="00000000" w:rsidRDefault="00000000" w:rsidRPr="00000000" w14:paraId="0000009C">
      <w:pPr>
        <w:spacing w:after="240" w:before="240" w:line="276" w:lineRule="auto"/>
        <w:ind w:left="-283.46456692913375" w:firstLine="0"/>
        <w:jc w:val="both"/>
        <w:rPr>
          <w:sz w:val="24"/>
          <w:szCs w:val="24"/>
        </w:rPr>
      </w:pPr>
      <w:r w:rsidDel="00000000" w:rsidR="00000000" w:rsidRPr="00000000">
        <w:rPr>
          <w:sz w:val="24"/>
          <w:szCs w:val="24"/>
          <w:rtl w:val="0"/>
        </w:rPr>
        <w:t xml:space="preserve">Diante do panorama observado, recomenda-se:</w:t>
      </w:r>
    </w:p>
    <w:p w:rsidR="00000000" w:rsidDel="00000000" w:rsidP="00000000" w:rsidRDefault="00000000" w:rsidRPr="00000000" w14:paraId="0000009D">
      <w:pPr>
        <w:spacing w:after="240" w:before="240" w:line="276" w:lineRule="auto"/>
        <w:ind w:left="-283.46456692913375" w:firstLine="0"/>
        <w:jc w:val="both"/>
        <w:rPr>
          <w:sz w:val="24"/>
          <w:szCs w:val="24"/>
        </w:rPr>
      </w:pPr>
      <w:r w:rsidDel="00000000" w:rsidR="00000000" w:rsidRPr="00000000">
        <w:rPr>
          <w:sz w:val="24"/>
          <w:szCs w:val="24"/>
          <w:rtl w:val="0"/>
        </w:rPr>
        <w:t xml:space="preserve">a) </w:t>
      </w:r>
      <w:r w:rsidDel="00000000" w:rsidR="00000000" w:rsidRPr="00000000">
        <w:rPr>
          <w:b w:val="1"/>
          <w:bCs w:val="1"/>
          <w:sz w:val="24"/>
          <w:szCs w:val="24"/>
          <w:rtl w:val="0"/>
        </w:rPr>
        <w:t xml:space="preserve">Manifestações relacionadas ao aplicativo MT Cidadão</w:t>
      </w:r>
      <w:r w:rsidDel="00000000" w:rsidR="00000000" w:rsidRPr="00000000">
        <w:rPr>
          <w:sz w:val="24"/>
          <w:szCs w:val="24"/>
          <w:rtl w:val="0"/>
        </w:rPr>
        <w:t xml:space="preserve">, em especial aquelas vinculadas ao MT.Id, deverão ser encaminhadas à área técnica responsável pelo produto, para análise das causas recorrentes e adoção de medidas de melhoria da experiência do usuário;</w:t>
      </w:r>
    </w:p>
    <w:p w:rsidR="00000000" w:rsidDel="00000000" w:rsidP="00000000" w:rsidRDefault="00000000" w:rsidRPr="00000000" w14:paraId="0000009E">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b) </w:t>
      </w:r>
      <w:r w:rsidDel="00000000" w:rsidR="00000000" w:rsidRPr="00000000">
        <w:rPr>
          <w:b w:val="1"/>
          <w:bCs w:val="1"/>
          <w:sz w:val="24"/>
          <w:szCs w:val="24"/>
          <w:rtl w:val="0"/>
        </w:rPr>
        <w:t xml:space="preserve">Manifestações pendentes</w:t>
      </w:r>
      <w:r w:rsidDel="00000000" w:rsidR="00000000" w:rsidRPr="00000000">
        <w:rPr>
          <w:sz w:val="24"/>
          <w:szCs w:val="24"/>
          <w:rtl w:val="0"/>
        </w:rPr>
        <w:t xml:space="preserve"> deverão ter acompanhamento até a conclusão, com prioridade para a manifestação em atraso;</w:t>
      </w:r>
    </w:p>
    <w:p w:rsidR="00000000" w:rsidDel="00000000" w:rsidP="00000000" w:rsidRDefault="00000000" w:rsidRPr="00000000" w14:paraId="0000009F">
      <w:pPr>
        <w:spacing w:after="240" w:before="240" w:line="276" w:lineRule="auto"/>
        <w:ind w:left="-283.46456692913375" w:firstLine="566.9291338582675"/>
        <w:jc w:val="both"/>
        <w:rPr>
          <w:sz w:val="24"/>
          <w:szCs w:val="24"/>
        </w:rPr>
      </w:pPr>
      <w:r w:rsidDel="00000000" w:rsidR="00000000" w:rsidRPr="00000000">
        <w:rPr>
          <w:sz w:val="24"/>
          <w:szCs w:val="24"/>
          <w:rtl w:val="0"/>
        </w:rPr>
        <w:t xml:space="preserve">c) </w:t>
      </w:r>
      <w:r w:rsidDel="00000000" w:rsidR="00000000" w:rsidRPr="00000000">
        <w:rPr>
          <w:b w:val="1"/>
          <w:bCs w:val="1"/>
          <w:sz w:val="24"/>
          <w:szCs w:val="24"/>
          <w:rtl w:val="0"/>
        </w:rPr>
        <w:t xml:space="preserve">Recursos em pedidos de acesso à informação</w:t>
      </w:r>
      <w:r w:rsidDel="00000000" w:rsidR="00000000" w:rsidRPr="00000000">
        <w:rPr>
          <w:sz w:val="24"/>
          <w:szCs w:val="24"/>
          <w:rtl w:val="0"/>
        </w:rPr>
        <w:t xml:space="preserve">: elaborar fluxo interno para tratamento de recursos, com definição da autoridade responsável pela decisão, do prazo aplicável e do momento de eventual consulta jurídica, de forma a assegurar o cumprimento do prazo de 5 dias previsto no art. 15 da Lei nº 12.527/2011. </w:t>
      </w:r>
    </w:p>
    <w:p w:rsidR="00000000" w:rsidDel="00000000" w:rsidP="00000000" w:rsidRDefault="00000000" w:rsidRPr="00000000" w14:paraId="000000A0">
      <w:pPr>
        <w:spacing w:after="0" w:before="200" w:line="276" w:lineRule="auto"/>
        <w:ind w:left="-283.46456692913375" w:right="-550.8661417322827" w:firstLine="0"/>
        <w:jc w:val="right"/>
        <w:rPr>
          <w:sz w:val="24"/>
          <w:szCs w:val="24"/>
        </w:rPr>
      </w:pPr>
      <w:r w:rsidDel="00000000" w:rsidR="00000000" w:rsidRPr="00000000">
        <w:rPr>
          <w:rtl w:val="0"/>
        </w:rPr>
      </w:r>
    </w:p>
    <w:p w:rsidR="00000000" w:rsidDel="00000000" w:rsidP="00000000" w:rsidRDefault="00000000" w:rsidRPr="00000000" w14:paraId="000000A1">
      <w:pPr>
        <w:spacing w:after="0" w:before="200" w:line="276" w:lineRule="auto"/>
        <w:ind w:left="-283.46456692913375" w:right="-550.8661417322827" w:firstLine="0"/>
        <w:jc w:val="right"/>
        <w:rPr>
          <w:sz w:val="24"/>
          <w:szCs w:val="24"/>
        </w:rPr>
      </w:pPr>
      <w:r w:rsidDel="00000000" w:rsidR="00000000" w:rsidRPr="00000000">
        <w:rPr>
          <w:sz w:val="24"/>
          <w:szCs w:val="24"/>
          <w:rtl w:val="0"/>
        </w:rPr>
        <w:t xml:space="preserve">À apreciação superior.</w:t>
      </w:r>
    </w:p>
    <w:p w:rsidR="00000000" w:rsidDel="00000000" w:rsidP="00000000" w:rsidRDefault="00000000" w:rsidRPr="00000000" w14:paraId="000000A2">
      <w:pPr>
        <w:spacing w:after="0" w:before="200" w:line="276" w:lineRule="auto"/>
        <w:ind w:left="-283.46456692913375" w:right="-550.8661417322827" w:firstLine="0"/>
        <w:jc w:val="center"/>
        <w:rPr>
          <w:sz w:val="24"/>
          <w:szCs w:val="24"/>
        </w:rPr>
      </w:pPr>
      <w:r w:rsidDel="00000000" w:rsidR="00000000" w:rsidRPr="00000000">
        <w:rPr>
          <w:rtl w:val="0"/>
        </w:rPr>
      </w:r>
    </w:p>
    <w:p w:rsidR="00000000" w:rsidDel="00000000" w:rsidP="00000000" w:rsidRDefault="00000000" w:rsidRPr="00000000" w14:paraId="000000A3">
      <w:pPr>
        <w:spacing w:after="0" w:before="200" w:line="276" w:lineRule="auto"/>
        <w:ind w:left="-283.46456692913375" w:right="-550.8661417322827" w:firstLine="0"/>
        <w:jc w:val="right"/>
        <w:rPr>
          <w:sz w:val="24"/>
          <w:szCs w:val="24"/>
        </w:rPr>
      </w:pPr>
      <w:r w:rsidDel="00000000" w:rsidR="00000000" w:rsidRPr="00000000">
        <w:rPr>
          <w:sz w:val="24"/>
          <w:szCs w:val="24"/>
          <w:rtl w:val="0"/>
        </w:rPr>
        <w:t xml:space="preserve">Cuiabá, 11 de Outubro de 2026.</w:t>
      </w:r>
    </w:p>
    <w:p w:rsidR="00000000" w:rsidDel="00000000" w:rsidP="00000000" w:rsidRDefault="00000000" w:rsidRPr="00000000" w14:paraId="000000A4">
      <w:pPr>
        <w:spacing w:after="0" w:before="200" w:line="276" w:lineRule="auto"/>
        <w:ind w:left="-283.46456692913375" w:right="-550.8661417322827" w:firstLine="0"/>
        <w:jc w:val="right"/>
        <w:rPr>
          <w:sz w:val="24"/>
          <w:szCs w:val="24"/>
        </w:rPr>
      </w:pPr>
      <w:r w:rsidDel="00000000" w:rsidR="00000000" w:rsidRPr="00000000">
        <w:rPr>
          <w:rtl w:val="0"/>
        </w:rPr>
      </w:r>
    </w:p>
    <w:p w:rsidR="00000000" w:rsidDel="00000000" w:rsidP="00000000" w:rsidRDefault="00000000" w:rsidRPr="00000000" w14:paraId="000000A5">
      <w:pPr>
        <w:spacing w:after="0" w:before="200" w:line="276" w:lineRule="auto"/>
        <w:ind w:left="-283.46456692913375" w:right="-550.8661417322827" w:firstLine="0"/>
        <w:jc w:val="right"/>
        <w:rPr>
          <w:sz w:val="24"/>
          <w:szCs w:val="24"/>
        </w:rPr>
      </w:pPr>
      <w:r w:rsidDel="00000000" w:rsidR="00000000" w:rsidRPr="00000000">
        <w:rPr>
          <w:rtl w:val="0"/>
        </w:rPr>
      </w:r>
    </w:p>
    <w:p w:rsidR="00000000" w:rsidDel="00000000" w:rsidP="00000000" w:rsidRDefault="00000000" w:rsidRPr="00000000" w14:paraId="000000A6">
      <w:pPr>
        <w:spacing w:after="0" w:before="200" w:line="276" w:lineRule="auto"/>
        <w:ind w:left="-283.46456692913375" w:right="-550.8661417322827" w:firstLine="0"/>
        <w:jc w:val="both"/>
        <w:rPr>
          <w:sz w:val="24"/>
          <w:szCs w:val="24"/>
        </w:rPr>
      </w:pPr>
      <w:r w:rsidDel="00000000" w:rsidR="00000000" w:rsidRPr="00000000">
        <w:rPr>
          <w:rtl w:val="0"/>
        </w:rPr>
      </w:r>
    </w:p>
    <w:tbl>
      <w:tblPr>
        <w:tblStyle w:val="Table2"/>
        <w:tblW w:w="9405.0" w:type="dxa"/>
        <w:jc w:val="left"/>
        <w:tblInd w:w="-133.0" w:type="dxa"/>
        <w:tblLayout w:type="fixed"/>
        <w:tblLook w:val="0600"/>
      </w:tblPr>
      <w:tblGrid>
        <w:gridCol w:w="4605"/>
        <w:gridCol w:w="4800"/>
        <w:tblGridChange w:id="0">
          <w:tblGrid>
            <w:gridCol w:w="4605"/>
            <w:gridCol w:w="4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7">
            <w:pPr>
              <w:spacing w:after="0" w:before="0" w:line="276" w:lineRule="auto"/>
              <w:ind w:left="-283.46456692913375" w:right="-550.8661417322827" w:firstLine="0"/>
              <w:jc w:val="center"/>
              <w:rPr>
                <w:sz w:val="24"/>
                <w:szCs w:val="24"/>
              </w:rPr>
            </w:pPr>
            <w:r w:rsidDel="00000000" w:rsidR="00000000" w:rsidRPr="00000000">
              <w:rPr>
                <w:sz w:val="24"/>
                <w:szCs w:val="24"/>
                <w:rtl w:val="0"/>
              </w:rPr>
              <w:t xml:space="preserve">Maraporacayama Cardoso Reis</w:t>
            </w:r>
          </w:p>
          <w:p w:rsidR="00000000" w:rsidDel="00000000" w:rsidP="00000000" w:rsidRDefault="00000000" w:rsidRPr="00000000" w14:paraId="000000A8">
            <w:pPr>
              <w:widowControl w:val="0"/>
              <w:spacing w:after="0" w:before="0" w:line="276" w:lineRule="auto"/>
              <w:ind w:left="-283.46456692913375" w:right="-550.8661417322827" w:firstLine="0"/>
              <w:jc w:val="center"/>
              <w:rPr>
                <w:b w:val="1"/>
                <w:bCs w:val="1"/>
                <w:sz w:val="24"/>
                <w:szCs w:val="24"/>
              </w:rPr>
            </w:pPr>
            <w:r w:rsidDel="00000000" w:rsidR="00000000" w:rsidRPr="00000000">
              <w:rPr>
                <w:b w:val="1"/>
                <w:bCs w:val="1"/>
                <w:sz w:val="24"/>
                <w:szCs w:val="24"/>
                <w:rtl w:val="0"/>
              </w:rPr>
              <w:t xml:space="preserve">Ouvidora Setorial</w:t>
            </w:r>
          </w:p>
        </w:tc>
        <w:tc>
          <w:tcPr>
            <w:shd w:fill="auto" w:val="clear"/>
            <w:tcMar>
              <w:top w:w="100.0" w:type="dxa"/>
              <w:left w:w="100.0" w:type="dxa"/>
              <w:bottom w:w="100.0" w:type="dxa"/>
              <w:right w:w="100.0" w:type="dxa"/>
            </w:tcMar>
          </w:tcPr>
          <w:p w:rsidR="00000000" w:rsidDel="00000000" w:rsidP="00000000" w:rsidRDefault="00000000" w:rsidRPr="00000000" w14:paraId="000000A9">
            <w:pPr>
              <w:spacing w:after="0" w:before="0" w:line="276" w:lineRule="auto"/>
              <w:ind w:left="-283.46456692913375" w:right="-550.8661417322827" w:firstLine="0"/>
              <w:jc w:val="center"/>
              <w:rPr>
                <w:sz w:val="24"/>
                <w:szCs w:val="24"/>
              </w:rPr>
            </w:pPr>
            <w:r w:rsidDel="00000000" w:rsidR="00000000" w:rsidRPr="00000000">
              <w:rPr>
                <w:sz w:val="24"/>
                <w:szCs w:val="24"/>
                <w:rtl w:val="0"/>
              </w:rPr>
              <w:t xml:space="preserve">Cleberson Antonio Sávio Gomes</w:t>
            </w:r>
          </w:p>
          <w:p w:rsidR="00000000" w:rsidDel="00000000" w:rsidP="00000000" w:rsidRDefault="00000000" w:rsidRPr="00000000" w14:paraId="000000AA">
            <w:pPr>
              <w:spacing w:after="0" w:before="0" w:line="276" w:lineRule="auto"/>
              <w:ind w:left="-283.46456692913375" w:right="-550.8661417322827" w:firstLine="0"/>
              <w:jc w:val="center"/>
              <w:rPr>
                <w:b w:val="1"/>
                <w:bCs w:val="1"/>
                <w:sz w:val="24"/>
                <w:szCs w:val="24"/>
              </w:rPr>
            </w:pPr>
            <w:r w:rsidDel="00000000" w:rsidR="00000000" w:rsidRPr="00000000">
              <w:rPr>
                <w:b w:val="1"/>
                <w:bCs w:val="1"/>
                <w:sz w:val="24"/>
                <w:szCs w:val="24"/>
                <w:rtl w:val="0"/>
              </w:rPr>
              <w:t xml:space="preserve">Diretor Presidente</w:t>
            </w:r>
          </w:p>
        </w:tc>
      </w:tr>
    </w:tbl>
    <w:p w:rsidR="00000000" w:rsidDel="00000000" w:rsidP="00000000" w:rsidRDefault="00000000" w:rsidRPr="00000000" w14:paraId="000000AB">
      <w:pPr>
        <w:spacing w:before="200" w:lineRule="auto"/>
        <w:ind w:left="-283.46456692913375" w:right="-550.8661417322827" w:firstLine="0"/>
        <w:rPr/>
      </w:pPr>
      <w:r w:rsidDel="00000000" w:rsidR="00000000" w:rsidRPr="00000000">
        <w:rPr>
          <w:rtl w:val="0"/>
        </w:rPr>
      </w:r>
    </w:p>
    <w:sectPr>
      <w:headerReference r:id="rId17" w:type="default"/>
      <w:headerReference r:id="rId18" w:type="first"/>
      <w:headerReference r:id="rId19" w:type="even"/>
      <w:footerReference r:id="rId20" w:type="default"/>
      <w:footerReference r:id="rId21" w:type="first"/>
      <w:footerReference r:id="rId22" w:type="even"/>
      <w:pgSz w:h="16838" w:w="11906"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Heath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drawing>
        <wp:inline distB="114300" distT="114300" distL="114300" distR="114300">
          <wp:extent cx="5399730" cy="736600"/>
          <wp:effectExtent b="0" l="0" r="0" t="0"/>
          <wp:docPr id="2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399730" cy="736600"/>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tabs>
        <w:tab w:val="center" w:leader="none" w:pos="4252"/>
        <w:tab w:val="right" w:leader="none" w:pos="8504"/>
      </w:tabs>
      <w:spacing w:after="0" w:line="240" w:lineRule="auto"/>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399730" cy="736600"/>
          <wp:effectExtent b="0" l="0" r="0" t="0"/>
          <wp:docPr id="2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399730" cy="7366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1" style="position:absolute;width:424.1pt;height:699.8pt;rotation:0;z-index:-503316481;mso-position-horizontal-relative:margin;mso-position-horizontal:center;mso-position-vertical-relative:margin;mso-position-vertical:center;" alt="" type="#_x0000_t75">
          <v:imagedata cropbottom="0f" cropleft="0f" cropright="0f" croptop="0f" r:id="rId1" o:title="image8.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46456692913375" w:hanging="1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2835"/>
        <w:tab w:val="left" w:leader="none" w:pos="2835"/>
      </w:tabs>
      <w:spacing w:after="0" w:before="200" w:line="276" w:lineRule="auto"/>
      <w:ind w:left="720" w:right="306" w:hanging="360"/>
      <w:jc w:val="both"/>
    </w:pPr>
    <w:rPr>
      <w:rFonts w:ascii="Heather" w:cs="Heather" w:eastAsia="Heather" w:hAnsi="Heather"/>
      <w:b w:val="1"/>
      <w:bCs w:val="1"/>
      <w:i w:val="1"/>
      <w:iCs w:val="1"/>
      <w:sz w:val="26"/>
      <w:szCs w:val="26"/>
    </w:rPr>
  </w:style>
  <w:style w:type="paragraph" w:styleId="Heading2">
    <w:name w:val="heading 2"/>
    <w:basedOn w:val="Normal"/>
    <w:next w:val="Normal"/>
    <w:pPr>
      <w:keepNext w:val="1"/>
      <w:keepLines w:val="1"/>
      <w:spacing w:after="80" w:before="360" w:lineRule="auto"/>
      <w:ind w:firstLine="720"/>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10.png"/><Relationship Id="rId22" Type="http://schemas.openxmlformats.org/officeDocument/2006/relationships/footer" Target="footer3.xml"/><Relationship Id="rId10" Type="http://schemas.openxmlformats.org/officeDocument/2006/relationships/image" Target="media/image3.png"/><Relationship Id="rId21" Type="http://schemas.openxmlformats.org/officeDocument/2006/relationships/footer" Target="footer2.xml"/><Relationship Id="rId13" Type="http://schemas.openxmlformats.org/officeDocument/2006/relationships/image" Target="media/image11.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5.png"/><Relationship Id="rId14" Type="http://schemas.openxmlformats.org/officeDocument/2006/relationships/image" Target="media/image12.png"/><Relationship Id="rId17" Type="http://schemas.openxmlformats.org/officeDocument/2006/relationships/header" Target="header1.xml"/><Relationship Id="rId16" Type="http://schemas.openxmlformats.org/officeDocument/2006/relationships/image" Target="media/image6.png"/><Relationship Id="rId5" Type="http://schemas.openxmlformats.org/officeDocument/2006/relationships/styles" Target="styles.xml"/><Relationship Id="rId19" Type="http://schemas.openxmlformats.org/officeDocument/2006/relationships/header" Target="header3.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image" Target="media/image7.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AUy+X/oj2qWcqVgHdSySIX6HdA==">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