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A5C3" w14:textId="77777777" w:rsidR="001A4BFF" w:rsidRPr="00D14BB4" w:rsidRDefault="001A4B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52EEC74" w14:textId="77777777" w:rsidR="001A4BFF" w:rsidRPr="00D14BB4" w:rsidRDefault="00000000">
      <w:pPr>
        <w:jc w:val="center"/>
        <w:rPr>
          <w:b/>
        </w:rPr>
      </w:pPr>
      <w:r w:rsidRPr="00D14BB4">
        <w:rPr>
          <w:b/>
        </w:rPr>
        <w:t>ANEXO XII</w:t>
      </w:r>
    </w:p>
    <w:p w14:paraId="7431E3F9" w14:textId="77777777" w:rsidR="001A4BFF" w:rsidRPr="00D14BB4" w:rsidRDefault="00000000">
      <w:pPr>
        <w:jc w:val="center"/>
        <w:rPr>
          <w:b/>
        </w:rPr>
      </w:pPr>
      <w:r w:rsidRPr="00D14BB4">
        <w:rPr>
          <w:b/>
        </w:rPr>
        <w:t>DECLARAÇÃO DE CONTAS BANCÁRIAS ESPECÍFICAS</w:t>
      </w:r>
    </w:p>
    <w:p w14:paraId="3903AC63" w14:textId="77777777" w:rsidR="001A4BFF" w:rsidRPr="00D14BB4" w:rsidRDefault="00000000">
      <w:pPr>
        <w:jc w:val="center"/>
        <w:rPr>
          <w:b/>
        </w:rPr>
      </w:pPr>
      <w:r w:rsidRPr="00D14BB4">
        <w:rPr>
          <w:b/>
        </w:rPr>
        <w:t>EDITAL DE CHAMAMENTO PÚBLICO Nº 006/2025/SECEL-MT</w:t>
      </w:r>
    </w:p>
    <w:p w14:paraId="5CF91F37" w14:textId="77777777" w:rsidR="001A4BFF" w:rsidRPr="00D14BB4" w:rsidRDefault="00000000">
      <w:pPr>
        <w:jc w:val="center"/>
        <w:rPr>
          <w:sz w:val="22"/>
          <w:szCs w:val="22"/>
        </w:rPr>
      </w:pPr>
      <w:r w:rsidRPr="00D14BB4">
        <w:rPr>
          <w:sz w:val="22"/>
          <w:szCs w:val="22"/>
        </w:rPr>
        <w:t>(Preencher em papel timbrado da OSC)</w:t>
      </w:r>
    </w:p>
    <w:p w14:paraId="5C2F653C" w14:textId="77777777" w:rsidR="001A4BFF" w:rsidRPr="00D14BB4" w:rsidRDefault="00000000">
      <w:pPr>
        <w:jc w:val="both"/>
        <w:rPr>
          <w:sz w:val="22"/>
          <w:szCs w:val="22"/>
        </w:rPr>
      </w:pPr>
      <w:r w:rsidRPr="00D14BB4">
        <w:rPr>
          <w:sz w:val="22"/>
          <w:szCs w:val="22"/>
        </w:rPr>
        <w:t xml:space="preserve"> </w:t>
      </w:r>
    </w:p>
    <w:p w14:paraId="214B89FD" w14:textId="77777777" w:rsidR="001A4BFF" w:rsidRPr="00D14BB4" w:rsidRDefault="001A4BFF">
      <w:pPr>
        <w:jc w:val="both"/>
        <w:rPr>
          <w:sz w:val="22"/>
          <w:szCs w:val="22"/>
        </w:rPr>
      </w:pPr>
    </w:p>
    <w:p w14:paraId="69F9648E" w14:textId="77777777" w:rsidR="001A4BFF" w:rsidRPr="00D14BB4" w:rsidRDefault="00000000">
      <w:pPr>
        <w:jc w:val="both"/>
      </w:pPr>
      <w:r w:rsidRPr="00D14BB4">
        <w:t>Eu, [nome do(a) representante], portador(a) do documento de identidade RG nº [número] expedido pela [unidade], inscrito(a) no CPF nº [número], na qualidade de Representante Legal da [nome da OSC], com Sede [endereço completo], regularmente inscrita sob o CNPJ nº [número]:</w:t>
      </w:r>
    </w:p>
    <w:p w14:paraId="1F939DE3" w14:textId="77777777" w:rsidR="001A4BFF" w:rsidRPr="00D14BB4" w:rsidRDefault="001A4BFF"/>
    <w:p w14:paraId="7D1CE26E" w14:textId="77777777" w:rsidR="001A4BFF" w:rsidRPr="00D14BB4" w:rsidRDefault="00000000">
      <w:pPr>
        <w:jc w:val="both"/>
      </w:pPr>
      <w:r w:rsidRPr="00D14BB4">
        <w:t xml:space="preserve">Referente ao </w:t>
      </w:r>
      <w:r w:rsidRPr="00D14BB4">
        <w:rPr>
          <w:b/>
        </w:rPr>
        <w:t>EDITAL DE CHAMAMENTO PÚBLICO Nº 006/2025/SECEL-MT</w:t>
      </w:r>
      <w:r w:rsidRPr="00D14BB4">
        <w:t xml:space="preserve">, foi gerado o nº de proposta [número da </w:t>
      </w:r>
      <w:proofErr w:type="gramStart"/>
      <w:r w:rsidRPr="00D14BB4">
        <w:t>proposta]/</w:t>
      </w:r>
      <w:proofErr w:type="gramEnd"/>
      <w:r w:rsidRPr="00D14BB4">
        <w:t xml:space="preserve">2025 do </w:t>
      </w:r>
      <w:proofErr w:type="spellStart"/>
      <w:r w:rsidRPr="00D14BB4">
        <w:t>SIGCon</w:t>
      </w:r>
      <w:proofErr w:type="spellEnd"/>
      <w:r w:rsidRPr="00D14BB4">
        <w:t xml:space="preserve">, para a </w:t>
      </w:r>
      <w:r w:rsidRPr="00D14BB4">
        <w:rPr>
          <w:b/>
        </w:rPr>
        <w:t>GESTÃO COMPARTILHADA, EM MÚTUA COOPERAÇÃO, DO MUSEU DE ARTE SACRA DE MATO GROSSO</w:t>
      </w:r>
      <w:r w:rsidRPr="00D14BB4">
        <w:t>.</w:t>
      </w:r>
    </w:p>
    <w:p w14:paraId="5827956A" w14:textId="77777777" w:rsidR="001A4BFF" w:rsidRPr="00D14BB4" w:rsidRDefault="001A4BFF">
      <w:pPr>
        <w:jc w:val="both"/>
      </w:pPr>
    </w:p>
    <w:p w14:paraId="019BDC4D" w14:textId="77777777" w:rsidR="001A4BFF" w:rsidRPr="00D14BB4" w:rsidRDefault="00000000">
      <w:pPr>
        <w:jc w:val="both"/>
      </w:pPr>
      <w:r w:rsidRPr="00D14BB4">
        <w:rPr>
          <w:b/>
        </w:rPr>
        <w:t>DECLARO</w:t>
      </w:r>
      <w:r w:rsidRPr="00D14BB4">
        <w:t xml:space="preserve"> para fins de assinatura do </w:t>
      </w:r>
      <w:r w:rsidRPr="00D14BB4">
        <w:rPr>
          <w:b/>
        </w:rPr>
        <w:t>TERMO DE COLABORAÇÃO</w:t>
      </w:r>
      <w:r w:rsidRPr="00D14BB4">
        <w:t xml:space="preserve">, junto à </w:t>
      </w:r>
      <w:r w:rsidRPr="00D14BB4">
        <w:rPr>
          <w:b/>
        </w:rPr>
        <w:t>SECRETARIA DE ESTADO DE CULTURA, ESPORTE E LAZER – SECEL/MT</w:t>
      </w:r>
      <w:r w:rsidRPr="00D14BB4">
        <w:t xml:space="preserve"> que será aberta 01 (uma) conta bancária ÚNICA, conforme art. 56 da Lei nº 4.320/65, à IN nº 001/2016 e ao Decreto nº 1.326/22, para que todo recurso vinculado ao termo de colaboração futuro seja depositado em conta bancária específica e única, estando vedada a fragmentação de caixas especiais, em atenção ao Princípio da Unidade de Tesouraria ou Unidade de Caixa e em conformidade com as recomendações da PGE de acordo com o Parecer nº 2.606/SGAC/PGE/2024 (fls. 360-409), referente a instrução processual acerca do Edital de Chamamento Público nº 06/SECEL/MT a serem utilizadas exclusivamente para execução das ações do </w:t>
      </w:r>
      <w:r w:rsidRPr="00D14BB4">
        <w:rPr>
          <w:b/>
        </w:rPr>
        <w:t>MUSEU</w:t>
      </w:r>
      <w:r w:rsidRPr="00D14BB4">
        <w:t xml:space="preserve"> conforme discriminado abaixo:</w:t>
      </w:r>
    </w:p>
    <w:p w14:paraId="535F32D0" w14:textId="77777777" w:rsidR="001A4BFF" w:rsidRPr="00D14BB4" w:rsidRDefault="001A4BFF">
      <w:pPr>
        <w:jc w:val="both"/>
      </w:pPr>
    </w:p>
    <w:p w14:paraId="062D424A" w14:textId="77777777" w:rsidR="001A4BFF" w:rsidRPr="00D14B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14BB4">
        <w:rPr>
          <w:b/>
        </w:rPr>
        <w:t>Conta de Repasse:</w:t>
      </w:r>
      <w:r w:rsidRPr="00D14BB4">
        <w:t xml:space="preserve"> conta bancária para uso exclusivo para o recebimento do repasse financeiro anual, conforme o cronograma de desembolso aprovado, bem como a movimentação financeira desse recurso.</w:t>
      </w:r>
    </w:p>
    <w:p w14:paraId="1154BEF8" w14:textId="77777777" w:rsidR="001A4BFF" w:rsidRPr="00D14BB4" w:rsidRDefault="001A4BFF">
      <w:pPr>
        <w:rPr>
          <w:b/>
        </w:rPr>
      </w:pPr>
    </w:p>
    <w:p w14:paraId="7B2ED867" w14:textId="77777777" w:rsidR="001A4BFF" w:rsidRPr="00D14BB4" w:rsidRDefault="00000000">
      <w:pPr>
        <w:rPr>
          <w:b/>
        </w:rPr>
      </w:pPr>
      <w:r w:rsidRPr="00D14BB4">
        <w:rPr>
          <w:b/>
        </w:rPr>
        <w:t xml:space="preserve">DADOS BANCÁRIOS </w:t>
      </w:r>
    </w:p>
    <w:p w14:paraId="4F30DCFB" w14:textId="77777777" w:rsidR="001A4BFF" w:rsidRPr="00D14BB4" w:rsidRDefault="00000000">
      <w:r w:rsidRPr="00D14BB4">
        <w:t>Banco do Brasil</w:t>
      </w:r>
    </w:p>
    <w:p w14:paraId="209A62E0" w14:textId="77777777" w:rsidR="001A4BFF" w:rsidRPr="00D14BB4" w:rsidRDefault="00000000">
      <w:r w:rsidRPr="00D14BB4">
        <w:t>Agência: [número da agência] (preferência do proponente)</w:t>
      </w:r>
    </w:p>
    <w:p w14:paraId="5DCFEF1C" w14:textId="77777777" w:rsidR="001A4BFF" w:rsidRPr="00D14BB4" w:rsidRDefault="00000000">
      <w:pPr>
        <w:jc w:val="both"/>
      </w:pPr>
      <w:r w:rsidRPr="00D14BB4">
        <w:t>Conta Corrente: a conta será aberta pela Coordenadoria de Celebração e Acompanhamento de Convênios de Descentralização da SEFAZ – CCAC/SAOC/SATE/SEFAZ, ficando de responsabilidade do proponente comparecer à agência bancária escolhida para a efetivação da abertura da conta.</w:t>
      </w:r>
    </w:p>
    <w:p w14:paraId="0D14E6CF" w14:textId="77777777" w:rsidR="001A4BFF" w:rsidRPr="00D14BB4" w:rsidRDefault="001A4BFF">
      <w:pPr>
        <w:jc w:val="both"/>
      </w:pPr>
    </w:p>
    <w:p w14:paraId="75E73A4F" w14:textId="77777777" w:rsidR="001A4BFF" w:rsidRPr="00D14BB4" w:rsidRDefault="00000000">
      <w:pPr>
        <w:jc w:val="right"/>
      </w:pPr>
      <w:r w:rsidRPr="00D14BB4">
        <w:t>Cuiabá, [dia] de [mês] de [ano].</w:t>
      </w:r>
    </w:p>
    <w:p w14:paraId="42B4E1DC" w14:textId="77777777" w:rsidR="001A4BFF" w:rsidRPr="00D14BB4" w:rsidRDefault="001A4BFF"/>
    <w:p w14:paraId="304983D3" w14:textId="77777777" w:rsidR="001A4BFF" w:rsidRPr="00D14BB4" w:rsidRDefault="00000000">
      <w:pPr>
        <w:jc w:val="center"/>
      </w:pPr>
      <w:r w:rsidRPr="00D14BB4">
        <w:t>[Representante da Organização da Sociedade Civil]</w:t>
      </w:r>
    </w:p>
    <w:p w14:paraId="0F52F366" w14:textId="77777777" w:rsidR="001A4BFF" w:rsidRPr="00D14BB4" w:rsidRDefault="00000000">
      <w:pPr>
        <w:jc w:val="center"/>
      </w:pPr>
      <w:r w:rsidRPr="00D14BB4">
        <w:lastRenderedPageBreak/>
        <w:t>[Assinatura do Declarante]</w:t>
      </w:r>
    </w:p>
    <w:p w14:paraId="7C5036F0" w14:textId="77777777" w:rsidR="001A4BFF" w:rsidRPr="00D14BB4" w:rsidRDefault="001A4BFF">
      <w:pPr>
        <w:jc w:val="both"/>
      </w:pPr>
    </w:p>
    <w:p w14:paraId="2C589FCE" w14:textId="77777777" w:rsidR="001A4BFF" w:rsidRPr="00D14BB4" w:rsidRDefault="00000000">
      <w:pPr>
        <w:jc w:val="both"/>
      </w:pPr>
      <w:r w:rsidRPr="00D14BB4">
        <w:t>Obs. A documentação deverá conter assinatura idêntica à utilizada no documento de identificação civil, ou assinatura digital, baseada em certificado digital emitido por Autoridade Certificadora credenciada junto à Infraestrutura de Chaves Públicas Brasileira - ICP-Brasil.</w:t>
      </w:r>
    </w:p>
    <w:sectPr w:rsidR="001A4BFF" w:rsidRPr="00D14BB4">
      <w:headerReference w:type="even" r:id="rId8"/>
      <w:headerReference w:type="default" r:id="rId9"/>
      <w:headerReference w:type="first" r:id="rId10"/>
      <w:pgSz w:w="11900" w:h="16840"/>
      <w:pgMar w:top="1701" w:right="1418" w:bottom="1418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217D" w14:textId="77777777" w:rsidR="00EB257C" w:rsidRDefault="00EB257C">
      <w:r>
        <w:separator/>
      </w:r>
    </w:p>
  </w:endnote>
  <w:endnote w:type="continuationSeparator" w:id="0">
    <w:p w14:paraId="73584117" w14:textId="77777777" w:rsidR="00EB257C" w:rsidRDefault="00EB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2563" w14:textId="77777777" w:rsidR="00EB257C" w:rsidRDefault="00EB257C">
      <w:r>
        <w:separator/>
      </w:r>
    </w:p>
  </w:footnote>
  <w:footnote w:type="continuationSeparator" w:id="0">
    <w:p w14:paraId="1A545AEA" w14:textId="77777777" w:rsidR="00EB257C" w:rsidRDefault="00EB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782E" w14:textId="77777777" w:rsidR="001A4B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429CC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pt;height:842pt;z-index:-25165670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147B649A" wp14:editId="5CCF12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0F089F2C">
        <v:shape id="WordPictureWatermark5" o:spid="_x0000_s1025" type="#_x0000_t75" alt="" style="position:absolute;margin-left:0;margin-top:0;width:620.5pt;height:877pt;z-index:-251655680;mso-position-horizontal:center;mso-position-horizontal-relative:margin;mso-position-vertical:center;mso-position-vertical-relative:margin">
          <v:imagedata r:id="rId3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0FC9" w14:textId="2F2C1730" w:rsidR="001A4BFF" w:rsidRDefault="00D14B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pict w14:anchorId="58CF0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alt="" style="position:absolute;margin-left:-82.2pt;margin-top:-150.7pt;width:595pt;height:842pt;z-index:-251659776;mso-position-horizontal-relative:margin;mso-position-vertical-relative:margin">
          <v:imagedata r:id="rId1" o:title="image1"/>
          <w10:wrap anchorx="margin" anchory="margin"/>
        </v:shape>
      </w:pict>
    </w:r>
  </w:p>
  <w:p w14:paraId="3B927E97" w14:textId="77777777" w:rsidR="001A4BFF" w:rsidRDefault="001A4B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7E0F4842" w14:textId="6B336EBC" w:rsidR="001A4BFF" w:rsidRDefault="001A4B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B541147" w14:textId="77777777" w:rsidR="001A4BFF" w:rsidRDefault="001A4B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32789AA" w14:textId="77777777" w:rsidR="001A4BFF" w:rsidRDefault="001A4B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ED9136E" w14:textId="77777777" w:rsidR="001A4BFF" w:rsidRDefault="001A4B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8CB202D" w14:textId="77777777" w:rsidR="001A4BFF" w:rsidRDefault="001A4B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39E478D" w14:textId="77777777" w:rsidR="001A4B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E626" w14:textId="77777777" w:rsidR="001A4B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87C2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alt="" style="position:absolute;margin-left:0;margin-top:0;width:595pt;height:842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4656" behindDoc="1" locked="0" layoutInCell="1" hidden="0" allowOverlap="1" wp14:anchorId="6ECEE053" wp14:editId="1180D1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15DFE392">
        <v:shape id="WordPictureWatermark4" o:spid="_x0000_s1027" type="#_x0000_t75" alt="" style="position:absolute;margin-left:0;margin-top:0;width:620.5pt;height:877pt;z-index:-251657728;mso-position-horizontal:center;mso-position-horizontal-relative:margin;mso-position-vertical:center;mso-position-vertical-relative:margin">
          <v:imagedata r:id="rId3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E67"/>
    <w:multiLevelType w:val="multilevel"/>
    <w:tmpl w:val="5ED808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FF"/>
    <w:rsid w:val="001A4BFF"/>
    <w:rsid w:val="00D14BB4"/>
    <w:rsid w:val="00E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83733"/>
  <w15:docId w15:val="{F12F41E4-0F24-445C-AAE4-A732DFF6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293"/>
    <w:pPr>
      <w:keepNext/>
      <w:keepLines/>
      <w:spacing w:before="480" w:after="120" w:line="259" w:lineRule="auto"/>
      <w:outlineLvl w:val="0"/>
    </w:pPr>
    <w:rPr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93"/>
    <w:pPr>
      <w:keepNext/>
      <w:keepLines/>
      <w:spacing w:before="360" w:after="80" w:line="259" w:lineRule="auto"/>
      <w:outlineLvl w:val="1"/>
    </w:pPr>
    <w:rPr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93"/>
    <w:pPr>
      <w:keepNext/>
      <w:keepLines/>
      <w:spacing w:before="280" w:after="80" w:line="259" w:lineRule="auto"/>
      <w:outlineLvl w:val="2"/>
    </w:pPr>
    <w:rPr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93"/>
    <w:pPr>
      <w:keepNext/>
      <w:keepLines/>
      <w:spacing w:before="240" w:after="40" w:line="259" w:lineRule="auto"/>
      <w:outlineLvl w:val="3"/>
    </w:pPr>
    <w:rPr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93"/>
    <w:pPr>
      <w:keepNext/>
      <w:keepLines/>
      <w:spacing w:before="220" w:after="40" w:line="259" w:lineRule="auto"/>
      <w:outlineLvl w:val="4"/>
    </w:pPr>
    <w:rPr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93"/>
    <w:pPr>
      <w:keepNext/>
      <w:keepLines/>
      <w:spacing w:before="200" w:after="40" w:line="259" w:lineRule="auto"/>
      <w:outlineLvl w:val="5"/>
    </w:pPr>
    <w:rPr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55293"/>
    <w:pPr>
      <w:keepNext/>
      <w:keepLines/>
      <w:spacing w:before="480" w:after="120" w:line="259" w:lineRule="auto"/>
    </w:pPr>
    <w:rPr>
      <w:b/>
      <w:sz w:val="72"/>
      <w:szCs w:val="7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table" w:styleId="Tabelacomgrade">
    <w:name w:val="Table Grid"/>
    <w:basedOn w:val="Tabelanormal"/>
    <w:uiPriority w:val="39"/>
    <w:rsid w:val="00D22F6A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55293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93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93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93"/>
    <w:rPr>
      <w:rFonts w:ascii="Calibri" w:eastAsia="Calibri" w:hAnsi="Calibri" w:cs="Calibri"/>
      <w:b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93"/>
    <w:rPr>
      <w:rFonts w:ascii="Calibri" w:eastAsia="Calibri" w:hAnsi="Calibri" w:cs="Calibri"/>
      <w:b/>
      <w:sz w:val="22"/>
      <w:szCs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93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0">
    <w:name w:val="Table Normal"/>
    <w:rsid w:val="00655293"/>
    <w:pPr>
      <w:spacing w:after="160" w:line="259" w:lineRule="auto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655293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55293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293"/>
    <w:rPr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5293"/>
    <w:rPr>
      <w:kern w:val="2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5293"/>
    <w:rPr>
      <w:vertAlign w:val="superscript"/>
    </w:rPr>
  </w:style>
  <w:style w:type="character" w:styleId="Forte">
    <w:name w:val="Strong"/>
    <w:basedOn w:val="Fontepargpadro"/>
    <w:uiPriority w:val="22"/>
    <w:qFormat/>
    <w:rsid w:val="006552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2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V40cr9/ZSLFiGyxlFDwxcuezw==">CgMxLjA4AHIhMU9ULTl0ZzZqX2xBZlBCVnBwNndUMGg5dmNjTUJncVg3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 Moreira de Almeida</cp:lastModifiedBy>
  <cp:revision>2</cp:revision>
  <dcterms:created xsi:type="dcterms:W3CDTF">2025-06-09T16:36:00Z</dcterms:created>
  <dcterms:modified xsi:type="dcterms:W3CDTF">2025-06-13T13:49:00Z</dcterms:modified>
</cp:coreProperties>
</file>