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XVII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DE PUBLICIDADE DA PARCERIA</w:t>
      </w:r>
    </w:p>
    <w:p w:rsidR="00000000" w:rsidDel="00000000" w:rsidP="00000000" w:rsidRDefault="00000000" w:rsidRPr="00000000" w14:paraId="00000003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(Preencher em papel timbrado da OSC)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do(a) representante], portador(a) do documento de identidade RG nº [número] expedido pela [unidade], inscrito(a) no CPF nº [número], na qualidade de Representante Legal da [nome da OSC], com Sede [endereço completo], regularmente inscrita sob o CNPJ nº [número]: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COMPROMETO-ME, a divulgar na internet e em locais visíveis as ações promovidas, em parceria celebrada com a Secretaria de Estado de Cultura, Esporte e Lazer – SECEL/MT, com todas as informações dispostas no art. 11 da Lei 13.019/2014, sob pena de responsabilidade civil, penal e administrativa.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Reconheço que o que subscrevo é verdade, sob as penas da lei.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Cuiabá, [dia] de [mês] de [ano].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[Representante da Organização da Sociedade Civil]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Obs. A documentação deverá conter assinatura digital, baseada em certificado digital emitido por Autoridade Certificadora credenciada junto à Infraestrutura de Chaves Públicas Brasileira - ICP-Brasil.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99730" cy="7747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99730" cy="69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401448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cs="Arial" w:eastAsia="Times New Roman" w:hAnsi="Arial"/>
      <w:b w:val="1"/>
      <w:bCs w:val="1"/>
      <w:kern w:val="0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401448"/>
    <w:rPr>
      <w:rFonts w:ascii="Arial" w:cs="Arial" w:eastAsia="Times New Roman" w:hAnsi="Arial"/>
      <w:b w:val="1"/>
      <w:bCs w:val="1"/>
      <w:kern w:val="0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wWvIuq+6kootJqWQ+sw7uy4C5Q==">CgMxLjAyCGguZ2pkZ3hzOAByITFmelRxeXZwODM5aDBOTFo4cE9xZU9fY29sb0loRjlObA==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Usuario</dc:creator>
</cp:coreProperties>
</file>