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2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6810058</wp:posOffset>
                </wp:positionH>
                <wp:positionV relativeFrom="page">
                  <wp:posOffset>8776652</wp:posOffset>
                </wp:positionV>
                <wp:extent cx="948690" cy="15811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-5400000">
                          <a:off x="4881180" y="3710468"/>
                          <a:ext cx="92964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.999999761581421" w:line="240"/>
                              <w:ind w:left="20" w:right="0" w:firstLine="4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6810058</wp:posOffset>
                </wp:positionH>
                <wp:positionV relativeFrom="page">
                  <wp:posOffset>8776652</wp:posOffset>
                </wp:positionV>
                <wp:extent cx="948690" cy="15811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690" cy="1581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bookmarkStart w:colFirst="0" w:colLast="0" w:name="bookmark=id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pacing w:line="240" w:lineRule="auto"/>
        <w:ind w:left="86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MANIFESTAÇÃO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pacing w:line="240" w:lineRule="auto"/>
        <w:ind w:left="86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line="240" w:lineRule="auto"/>
        <w:ind w:left="86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Protocolo</w:t>
      </w:r>
      <w:r w:rsidDel="00000000" w:rsidR="00000000" w:rsidRPr="00000000">
        <w:rPr>
          <w:sz w:val="24"/>
          <w:szCs w:val="24"/>
          <w:rtl w:val="0"/>
        </w:rPr>
        <w:t xml:space="preserve">: 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pacing w:line="240" w:lineRule="auto"/>
        <w:ind w:left="867" w:firstLine="0"/>
        <w:jc w:val="both"/>
        <w:rPr>
          <w:i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Origem</w:t>
      </w:r>
      <w:r w:rsidDel="00000000" w:rsidR="00000000" w:rsidRPr="00000000">
        <w:rPr>
          <w:sz w:val="24"/>
          <w:szCs w:val="24"/>
          <w:rtl w:val="0"/>
        </w:rPr>
        <w:t xml:space="preserve">: 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XXXXXXX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line="240" w:lineRule="auto"/>
        <w:ind w:left="867" w:right="95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Assunto</w:t>
      </w:r>
      <w:r w:rsidDel="00000000" w:rsidR="00000000" w:rsidRPr="00000000">
        <w:rPr>
          <w:sz w:val="24"/>
          <w:szCs w:val="24"/>
          <w:rtl w:val="0"/>
        </w:rPr>
        <w:t xml:space="preserve">: Sugestão de formalização de Termo de Compromisso de Ajustamento de Conduta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line="360" w:lineRule="auto"/>
        <w:ind w:left="86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firstLine="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Trata-se de processo administrativo de natureza investigativa preliminar instaurado em razão das condutas irregulares, em tese, praticadas pelo (a) servidor (a)</w:t>
      </w:r>
      <w:r w:rsidDel="00000000" w:rsidR="00000000" w:rsidRPr="00000000">
        <w:rPr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xxxxx, cargo, matrícula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eis que, (</w:t>
      </w:r>
      <w:r w:rsidDel="00000000" w:rsidR="00000000" w:rsidRPr="00000000">
        <w:rPr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descrever, sucintamente, as condutas, mencionado os artigos infringidos).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hanging="289.00000000000006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firstLine="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o baixo potencial ofensivo das irregularidades objeto do presente processo, as quais se enquadram nas hipóteses suscetíveis à formalização de Termo de Compromisso de Ajustamento de Conduta, nos termos do </w:t>
      </w:r>
      <w:r w:rsidDel="00000000" w:rsidR="00000000" w:rsidRPr="00000000">
        <w:rPr>
          <w:sz w:val="24"/>
          <w:szCs w:val="24"/>
          <w:rtl w:val="0"/>
        </w:rPr>
        <w:t xml:space="preserve">artigo 5º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I, II do decreto 466/2023.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hanging="289.00000000000006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firstLine="0"/>
        <w:jc w:val="both"/>
        <w:rPr>
          <w:i w:val="1"/>
          <w:smallCaps w:val="0"/>
          <w:strike w:val="0"/>
          <w:color w:val="ff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  observância ao inciso </w:t>
      </w:r>
      <w:r w:rsidDel="00000000" w:rsidR="00000000" w:rsidRPr="00000000">
        <w:rPr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(I ou IV)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art. 7º do Decreto 466/2023, SUGERE-SE a formalização de Termo de Compromisso de Ajustamento de Conduta com o servidor </w:t>
      </w:r>
      <w:r w:rsidDel="00000000" w:rsidR="00000000" w:rsidRPr="00000000">
        <w:rPr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fulano de tal.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hanging="289.00000000000006"/>
        <w:jc w:val="both"/>
        <w:rPr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5"/>
        </w:tabs>
        <w:spacing w:after="0" w:before="0" w:line="360" w:lineRule="auto"/>
        <w:ind w:left="868" w:right="860" w:firstLine="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Ante o exposto, remeto os autos à autoridade com competência para instauração do processo disciplinar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nos termos do art. 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º, § 2º do Decreto 466/2023.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08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Cuiabá-MT, </w:t>
      </w:r>
      <w:r w:rsidDel="00000000" w:rsidR="00000000" w:rsidRPr="00000000">
        <w:rPr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960" w:right="1415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Xxxxxxxxx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Chefia da Unidade Setorial de Correição</w:t>
      </w:r>
      <w:r w:rsidDel="00000000" w:rsidR="00000000" w:rsidRPr="00000000">
        <w:rPr>
          <w:rtl w:val="0"/>
        </w:rPr>
      </w:r>
    </w:p>
    <w:sectPr>
      <w:pgSz w:h="16840" w:w="11900" w:orient="portrait"/>
      <w:pgMar w:bottom="0" w:top="140" w:left="1680" w:right="16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SimSun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68" w:hanging="576"/>
      </w:pPr>
      <w:rPr>
        <w:rFonts w:ascii="Times New Roman" w:cs="Times New Roman" w:eastAsia="Times New Roman" w:hAnsi="Times New Roman"/>
        <w:sz w:val="19"/>
        <w:szCs w:val="19"/>
      </w:rPr>
    </w:lvl>
    <w:lvl w:ilvl="1">
      <w:start w:val="1"/>
      <w:numFmt w:val="lowerLetter"/>
      <w:lvlText w:val="%2."/>
      <w:lvlJc w:val="left"/>
      <w:pPr>
        <w:ind w:left="2584" w:hanging="289.00000000000045"/>
      </w:pPr>
      <w:rPr>
        <w:rFonts w:ascii="Times New Roman" w:cs="Times New Roman" w:eastAsia="Times New Roman" w:hAnsi="Times New Roman"/>
        <w:sz w:val="19"/>
        <w:szCs w:val="19"/>
      </w:rPr>
    </w:lvl>
    <w:lvl w:ilvl="2">
      <w:start w:val="0"/>
      <w:numFmt w:val="bullet"/>
      <w:lvlText w:val="•"/>
      <w:lvlJc w:val="left"/>
      <w:pPr>
        <w:ind w:left="3242" w:hanging="289"/>
      </w:pPr>
      <w:rPr/>
    </w:lvl>
    <w:lvl w:ilvl="3">
      <w:start w:val="0"/>
      <w:numFmt w:val="bullet"/>
      <w:lvlText w:val="•"/>
      <w:lvlJc w:val="left"/>
      <w:pPr>
        <w:ind w:left="3904" w:hanging="289"/>
      </w:pPr>
      <w:rPr/>
    </w:lvl>
    <w:lvl w:ilvl="4">
      <w:start w:val="0"/>
      <w:numFmt w:val="bullet"/>
      <w:lvlText w:val="•"/>
      <w:lvlJc w:val="left"/>
      <w:pPr>
        <w:ind w:left="4566" w:hanging="289"/>
      </w:pPr>
      <w:rPr/>
    </w:lvl>
    <w:lvl w:ilvl="5">
      <w:start w:val="0"/>
      <w:numFmt w:val="bullet"/>
      <w:lvlText w:val="•"/>
      <w:lvlJc w:val="left"/>
      <w:pPr>
        <w:ind w:left="5228" w:hanging="289"/>
      </w:pPr>
      <w:rPr/>
    </w:lvl>
    <w:lvl w:ilvl="6">
      <w:start w:val="0"/>
      <w:numFmt w:val="bullet"/>
      <w:lvlText w:val="•"/>
      <w:lvlJc w:val="left"/>
      <w:pPr>
        <w:ind w:left="5891" w:hanging="289"/>
      </w:pPr>
      <w:rPr/>
    </w:lvl>
    <w:lvl w:ilvl="7">
      <w:start w:val="0"/>
      <w:numFmt w:val="bullet"/>
      <w:lvlText w:val="•"/>
      <w:lvlJc w:val="left"/>
      <w:pPr>
        <w:ind w:left="6553" w:hanging="289"/>
      </w:pPr>
      <w:rPr/>
    </w:lvl>
    <w:lvl w:ilvl="8">
      <w:start w:val="0"/>
      <w:numFmt w:val="bullet"/>
      <w:lvlText w:val="•"/>
      <w:lvlJc w:val="left"/>
      <w:pPr>
        <w:ind w:left="7215" w:hanging="28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960" w:right="507"/>
      <w:jc w:val="center"/>
    </w:pPr>
    <w:rPr>
      <w:b w:val="1"/>
      <w:sz w:val="19"/>
      <w:szCs w:val="19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5" w:lineRule="auto"/>
      <w:ind w:left="1960" w:right="1960"/>
      <w:jc w:val="center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960" w:right="507"/>
      <w:jc w:val="center"/>
    </w:pPr>
    <w:rPr>
      <w:b w:val="1"/>
      <w:sz w:val="19"/>
      <w:szCs w:val="19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5" w:lineRule="auto"/>
      <w:ind w:left="1960" w:right="1960"/>
      <w:jc w:val="center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VHb7toGlCP+BrKAwtKt/3k4HsA==">CgMxLjAyCWlkLmdqZGd4czIJaC4zMGowemxsOAByITFCcnVYdzg3UHlONml1TGtnQ3BDVUxfNk9mVmxkb2ZlWQ==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2022-08-18T00:00:00Z</vt:lpwstr>
  </property>
  <property fmtid="{D5CDD505-2E9C-101B-9397-08002B2CF9AE}" pid="3" name="KSOProductBuildVer">
    <vt:lpwstr>1046-12.2.0.13306</vt:lpwstr>
  </property>
  <property fmtid="{D5CDD505-2E9C-101B-9397-08002B2CF9AE}" pid="4" name="ICV">
    <vt:lpwstr>3ED6EE3B090440B7B144391BE4C45D59_13</vt:lpwstr>
  </property>
  <property fmtid="{D5CDD505-2E9C-101B-9397-08002B2CF9AE}" pid="5" name="Created">
    <vt:lpwstr>2022-08-18T00:00:00Z</vt:lpwstr>
  </property>
</Properties>
</file>