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F1C6" w14:textId="4352E3DA" w:rsidR="00CD270E" w:rsidRDefault="00CD270E" w:rsidP="00CD270E">
      <w:pPr>
        <w:autoSpaceDE w:val="0"/>
        <w:autoSpaceDN w:val="0"/>
        <w:adjustRightInd w:val="0"/>
        <w:spacing w:before="100" w:beforeAutospacing="1" w:after="100" w:afterAutospacing="1"/>
        <w:jc w:val="center"/>
        <w:divId w:val="136380790"/>
        <w:rPr>
          <w:rFonts w:eastAsia="ArialNarrow"/>
          <w:b/>
          <w:sz w:val="20"/>
          <w:szCs w:val="20"/>
        </w:rPr>
      </w:pPr>
      <w:r>
        <w:rPr>
          <w:rFonts w:eastAsia="ArialNarrow"/>
          <w:b/>
          <w:sz w:val="20"/>
          <w:szCs w:val="20"/>
        </w:rPr>
        <w:t>PORTARIA Nº 00</w:t>
      </w:r>
      <w:r w:rsidR="0099480D" w:rsidRPr="0099480D">
        <w:rPr>
          <w:rFonts w:eastAsia="ArialNarrow"/>
          <w:b/>
          <w:sz w:val="20"/>
          <w:szCs w:val="20"/>
          <w:highlight w:val="yellow"/>
        </w:rPr>
        <w:t>XX</w:t>
      </w:r>
      <w:r>
        <w:rPr>
          <w:rFonts w:eastAsia="ArialNarrow"/>
          <w:b/>
          <w:sz w:val="20"/>
          <w:szCs w:val="20"/>
        </w:rPr>
        <w:t>/20</w:t>
      </w:r>
      <w:r w:rsidR="0099480D" w:rsidRPr="0099480D">
        <w:rPr>
          <w:rFonts w:eastAsia="ArialNarrow"/>
          <w:b/>
          <w:sz w:val="20"/>
          <w:szCs w:val="20"/>
          <w:highlight w:val="yellow"/>
        </w:rPr>
        <w:t>XX</w:t>
      </w:r>
      <w:r>
        <w:rPr>
          <w:rFonts w:eastAsia="ArialNarrow"/>
          <w:b/>
          <w:sz w:val="20"/>
          <w:szCs w:val="20"/>
        </w:rPr>
        <w:t>/</w:t>
      </w:r>
      <w:r w:rsidR="0099480D" w:rsidRPr="0099480D">
        <w:rPr>
          <w:rFonts w:eastAsia="ArialNarrow"/>
          <w:b/>
          <w:sz w:val="20"/>
          <w:szCs w:val="20"/>
          <w:highlight w:val="yellow"/>
        </w:rPr>
        <w:t>XXXX</w:t>
      </w:r>
      <w:r>
        <w:rPr>
          <w:rFonts w:eastAsia="ArialNarrow"/>
          <w:b/>
          <w:sz w:val="20"/>
          <w:szCs w:val="20"/>
        </w:rPr>
        <w:t>/MT</w:t>
      </w:r>
    </w:p>
    <w:p w14:paraId="01F41851" w14:textId="3A41434C" w:rsidR="00CD270E" w:rsidRDefault="00CD270E" w:rsidP="00CD270E">
      <w:pPr>
        <w:ind w:left="2977"/>
        <w:jc w:val="both"/>
        <w:divId w:val="13638079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Institui Comissão Permanente de Processo Administrativo Disciplinar no âmbito da </w:t>
      </w:r>
      <w:r w:rsidR="0099480D">
        <w:rPr>
          <w:b/>
          <w:sz w:val="20"/>
          <w:szCs w:val="20"/>
        </w:rPr>
        <w:t xml:space="preserve">Secretaria de Estado de </w:t>
      </w:r>
      <w:proofErr w:type="spellStart"/>
      <w:r w:rsidR="0099480D" w:rsidRPr="0099480D">
        <w:rPr>
          <w:b/>
          <w:sz w:val="20"/>
          <w:szCs w:val="20"/>
          <w:highlight w:val="yellow"/>
        </w:rPr>
        <w:t>xxxxx</w:t>
      </w:r>
      <w:proofErr w:type="spellEnd"/>
      <w:r>
        <w:rPr>
          <w:b/>
          <w:sz w:val="20"/>
          <w:szCs w:val="20"/>
        </w:rPr>
        <w:t xml:space="preserve">. </w:t>
      </w:r>
    </w:p>
    <w:p w14:paraId="0C5597AC" w14:textId="64CA9954" w:rsidR="00CD270E" w:rsidRDefault="00CD270E" w:rsidP="00CD270E">
      <w:pPr>
        <w:spacing w:before="240" w:after="240"/>
        <w:ind w:firstLine="851"/>
        <w:jc w:val="both"/>
        <w:divId w:val="136380790"/>
        <w:rPr>
          <w:rFonts w:eastAsia="Times New Roman"/>
          <w:bCs/>
          <w:kern w:val="36"/>
          <w:sz w:val="20"/>
          <w:szCs w:val="20"/>
        </w:rPr>
      </w:pPr>
      <w:r>
        <w:rPr>
          <w:b/>
          <w:sz w:val="20"/>
          <w:szCs w:val="20"/>
        </w:rPr>
        <w:t xml:space="preserve">O SECRETÁRIO </w:t>
      </w:r>
      <w:proofErr w:type="spellStart"/>
      <w:r w:rsidR="00D92D0A" w:rsidRPr="00D92D0A">
        <w:rPr>
          <w:b/>
          <w:sz w:val="20"/>
          <w:szCs w:val="20"/>
          <w:highlight w:val="yellow"/>
        </w:rPr>
        <w:t>xxxx</w:t>
      </w:r>
      <w:proofErr w:type="spellEnd"/>
      <w:r>
        <w:rPr>
          <w:sz w:val="20"/>
          <w:szCs w:val="20"/>
        </w:rPr>
        <w:t xml:space="preserve">, </w:t>
      </w:r>
      <w:r>
        <w:rPr>
          <w:rFonts w:eastAsia="Times New Roman"/>
          <w:bCs/>
          <w:kern w:val="36"/>
          <w:sz w:val="20"/>
          <w:szCs w:val="20"/>
        </w:rPr>
        <w:t>no uso de suas atribuições que lhe são conferidas pelos artigos 71, inciso II, da Constituição Estadual e artigo 1</w:t>
      </w:r>
      <w:r w:rsidR="00D92D0A">
        <w:rPr>
          <w:rFonts w:eastAsia="Times New Roman"/>
          <w:bCs/>
          <w:kern w:val="36"/>
          <w:sz w:val="20"/>
          <w:szCs w:val="20"/>
        </w:rPr>
        <w:t>3, § 1º</w:t>
      </w:r>
      <w:r>
        <w:rPr>
          <w:rFonts w:eastAsia="Times New Roman"/>
          <w:bCs/>
          <w:kern w:val="36"/>
          <w:sz w:val="20"/>
          <w:szCs w:val="20"/>
        </w:rPr>
        <w:t>, da Lei Complementar nº 550/2014;</w:t>
      </w:r>
      <w:r>
        <w:rPr>
          <w:sz w:val="20"/>
          <w:szCs w:val="20"/>
        </w:rPr>
        <w:t xml:space="preserve"> </w:t>
      </w:r>
    </w:p>
    <w:p w14:paraId="4AA85676" w14:textId="77777777" w:rsidR="00CD270E" w:rsidRDefault="00CD270E" w:rsidP="00CD270E">
      <w:pPr>
        <w:pStyle w:val="Corpodetexto"/>
        <w:spacing w:before="240" w:after="240"/>
        <w:ind w:right="-1"/>
        <w:jc w:val="both"/>
        <w:divId w:val="1363807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CONSIDERANDO</w:t>
      </w:r>
      <w:r>
        <w:rPr>
          <w:rFonts w:ascii="Times New Roman" w:hAnsi="Times New Roman" w:cs="Times New Roman"/>
          <w:sz w:val="20"/>
          <w:szCs w:val="20"/>
        </w:rPr>
        <w:t xml:space="preserve"> a importância do exercício do poder disciplinar, como garantia da ordem administrativa;</w:t>
      </w:r>
    </w:p>
    <w:p w14:paraId="3709C772" w14:textId="77777777" w:rsidR="00CD270E" w:rsidRDefault="00CD270E" w:rsidP="00CD270E">
      <w:pPr>
        <w:pStyle w:val="Corpodetexto"/>
        <w:spacing w:before="240" w:after="240"/>
        <w:ind w:right="-1"/>
        <w:jc w:val="both"/>
        <w:divId w:val="1363807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CONSIDERANDO</w:t>
      </w:r>
      <w:r>
        <w:rPr>
          <w:rFonts w:ascii="Times New Roman" w:hAnsi="Times New Roman" w:cs="Times New Roman"/>
          <w:sz w:val="20"/>
          <w:szCs w:val="20"/>
        </w:rPr>
        <w:t xml:space="preserve"> que a Administração Pública possui na sindicância e no processo disciplinar os instrumentos legítimos para apuração de irregularidades no serviço público;</w:t>
      </w:r>
    </w:p>
    <w:p w14:paraId="0D354220" w14:textId="77777777" w:rsidR="00CD270E" w:rsidRDefault="00CD270E" w:rsidP="00CD270E">
      <w:pPr>
        <w:pStyle w:val="Corpodetexto"/>
        <w:spacing w:before="240" w:after="240"/>
        <w:ind w:right="-1"/>
        <w:jc w:val="both"/>
        <w:divId w:val="1363807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CONSIDERANDO</w:t>
      </w:r>
      <w:r>
        <w:rPr>
          <w:rFonts w:ascii="Times New Roman" w:hAnsi="Times New Roman" w:cs="Times New Roman"/>
          <w:sz w:val="20"/>
          <w:szCs w:val="20"/>
        </w:rPr>
        <w:t xml:space="preserve"> que a atividade processante impõe conhecimento especializado para o atendimento das formalidades essenciais;</w:t>
      </w:r>
    </w:p>
    <w:p w14:paraId="4F3673B5" w14:textId="77777777" w:rsidR="00CD270E" w:rsidRDefault="00CD270E" w:rsidP="00CD270E">
      <w:pPr>
        <w:spacing w:before="240" w:after="240"/>
        <w:jc w:val="both"/>
        <w:divId w:val="136380790"/>
        <w:rPr>
          <w:sz w:val="20"/>
          <w:szCs w:val="20"/>
        </w:rPr>
      </w:pPr>
      <w:r>
        <w:rPr>
          <w:b/>
          <w:sz w:val="20"/>
          <w:szCs w:val="20"/>
        </w:rPr>
        <w:t>RESOLVE</w:t>
      </w:r>
      <w:r>
        <w:rPr>
          <w:sz w:val="20"/>
          <w:szCs w:val="20"/>
        </w:rPr>
        <w:t>:</w:t>
      </w:r>
    </w:p>
    <w:p w14:paraId="7701B56D" w14:textId="5BFEFE08" w:rsidR="00CD270E" w:rsidRDefault="00CD270E" w:rsidP="00CD270E">
      <w:pPr>
        <w:spacing w:before="240" w:after="240"/>
        <w:jc w:val="both"/>
        <w:divId w:val="136380790"/>
        <w:rPr>
          <w:sz w:val="20"/>
          <w:szCs w:val="20"/>
        </w:rPr>
      </w:pPr>
      <w:r>
        <w:rPr>
          <w:b/>
          <w:sz w:val="20"/>
          <w:szCs w:val="20"/>
        </w:rPr>
        <w:t>Art. 1º</w:t>
      </w:r>
      <w:r>
        <w:rPr>
          <w:sz w:val="20"/>
          <w:szCs w:val="20"/>
        </w:rPr>
        <w:t xml:space="preserve"> - Instituir Comissão Permanente de Processo Administrativo Disciplinar no âmbito </w:t>
      </w:r>
      <w:r w:rsidR="00D92D0A">
        <w:rPr>
          <w:sz w:val="20"/>
          <w:szCs w:val="20"/>
        </w:rPr>
        <w:t xml:space="preserve">da Secretaria de Estado de </w:t>
      </w:r>
      <w:proofErr w:type="spellStart"/>
      <w:r w:rsidR="00D92D0A" w:rsidRPr="00D92D0A">
        <w:rPr>
          <w:sz w:val="20"/>
          <w:szCs w:val="20"/>
          <w:highlight w:val="yellow"/>
        </w:rPr>
        <w:t>xxx</w:t>
      </w:r>
      <w:proofErr w:type="spellEnd"/>
      <w:r>
        <w:rPr>
          <w:sz w:val="20"/>
          <w:szCs w:val="20"/>
        </w:rPr>
        <w:t>, com a finalidade de apurar irregularidades no serviço público, conduzindo, para tanto, sindicâncias e processos disciplinares em face de seus servidores.</w:t>
      </w:r>
    </w:p>
    <w:p w14:paraId="179A0C2A" w14:textId="77777777" w:rsidR="00CD270E" w:rsidRDefault="00CD270E" w:rsidP="00CD270E">
      <w:pPr>
        <w:spacing w:before="240" w:after="240"/>
        <w:jc w:val="both"/>
        <w:divId w:val="136380790"/>
        <w:rPr>
          <w:sz w:val="20"/>
          <w:szCs w:val="20"/>
        </w:rPr>
      </w:pPr>
      <w:r>
        <w:rPr>
          <w:b/>
          <w:sz w:val="20"/>
          <w:szCs w:val="20"/>
        </w:rPr>
        <w:t>Art. 2º</w:t>
      </w:r>
      <w:r>
        <w:rPr>
          <w:sz w:val="20"/>
          <w:szCs w:val="20"/>
        </w:rPr>
        <w:t xml:space="preserve"> - </w:t>
      </w:r>
      <w:r>
        <w:rPr>
          <w:b/>
          <w:color w:val="000000" w:themeColor="text1"/>
          <w:sz w:val="20"/>
          <w:szCs w:val="20"/>
          <w:u w:val="single"/>
        </w:rPr>
        <w:t>Designar</w:t>
      </w:r>
      <w:r>
        <w:rPr>
          <w:color w:val="000000" w:themeColor="text1"/>
          <w:sz w:val="20"/>
          <w:szCs w:val="20"/>
        </w:rPr>
        <w:t xml:space="preserve"> os servidores abaixo relacionados para compor a referida Comissão:</w:t>
      </w:r>
    </w:p>
    <w:p w14:paraId="0BD15A96" w14:textId="3B61740A" w:rsidR="00CD270E" w:rsidRDefault="00CD270E" w:rsidP="00CD270E">
      <w:pPr>
        <w:spacing w:before="120" w:after="120"/>
        <w:jc w:val="both"/>
        <w:divId w:val="136380790"/>
        <w:rPr>
          <w:sz w:val="20"/>
          <w:szCs w:val="20"/>
        </w:rPr>
      </w:pPr>
      <w:r>
        <w:rPr>
          <w:b/>
          <w:sz w:val="20"/>
          <w:szCs w:val="20"/>
        </w:rPr>
        <w:t>I</w:t>
      </w:r>
      <w:r>
        <w:rPr>
          <w:sz w:val="20"/>
          <w:szCs w:val="20"/>
        </w:rPr>
        <w:t xml:space="preserve"> – </w:t>
      </w:r>
      <w:r w:rsidR="00D92D0A" w:rsidRPr="00D92D0A">
        <w:rPr>
          <w:color w:val="202124"/>
          <w:sz w:val="20"/>
          <w:szCs w:val="20"/>
          <w:highlight w:val="yellow"/>
          <w:shd w:val="clear" w:color="auto" w:fill="FFFFFF"/>
        </w:rPr>
        <w:t>[NOME]</w:t>
      </w:r>
      <w:r w:rsidR="001576AC" w:rsidRPr="00D92D0A">
        <w:rPr>
          <w:color w:val="202124"/>
          <w:sz w:val="20"/>
          <w:szCs w:val="20"/>
          <w:highlight w:val="yellow"/>
          <w:shd w:val="clear" w:color="auto" w:fill="FFFFFF"/>
        </w:rPr>
        <w:t>,</w:t>
      </w:r>
      <w:r w:rsidR="001576AC">
        <w:rPr>
          <w:color w:val="202124"/>
          <w:sz w:val="20"/>
          <w:szCs w:val="20"/>
          <w:shd w:val="clear" w:color="auto" w:fill="FFFFFF"/>
        </w:rPr>
        <w:t xml:space="preserve"> matrícula n.</w:t>
      </w:r>
      <w:r w:rsidR="00D92D0A">
        <w:rPr>
          <w:color w:val="202124"/>
          <w:sz w:val="20"/>
          <w:szCs w:val="20"/>
          <w:shd w:val="clear" w:color="auto" w:fill="FFFFFF"/>
        </w:rPr>
        <w:t xml:space="preserve"> </w:t>
      </w:r>
      <w:r w:rsidR="00D92D0A" w:rsidRPr="00D92D0A">
        <w:rPr>
          <w:color w:val="202124"/>
          <w:sz w:val="20"/>
          <w:szCs w:val="20"/>
          <w:highlight w:val="yellow"/>
          <w:shd w:val="clear" w:color="auto" w:fill="FFFFFF"/>
        </w:rPr>
        <w:t>XXXX</w:t>
      </w:r>
      <w:r w:rsidR="00D92D0A">
        <w:rPr>
          <w:color w:val="202124"/>
          <w:sz w:val="20"/>
          <w:szCs w:val="20"/>
          <w:shd w:val="clear" w:color="auto" w:fill="FFFFFF"/>
        </w:rPr>
        <w:t>, Presidente</w:t>
      </w:r>
      <w:r w:rsidR="001576AC">
        <w:rPr>
          <w:sz w:val="20"/>
          <w:szCs w:val="20"/>
        </w:rPr>
        <w:t xml:space="preserve">; </w:t>
      </w:r>
    </w:p>
    <w:p w14:paraId="798CF039" w14:textId="0F7E695D" w:rsidR="00CD270E" w:rsidRDefault="00CD270E" w:rsidP="00CD270E">
      <w:pPr>
        <w:spacing w:before="120" w:after="120"/>
        <w:jc w:val="both"/>
        <w:divId w:val="136380790"/>
        <w:rPr>
          <w:sz w:val="20"/>
          <w:szCs w:val="20"/>
        </w:rPr>
      </w:pPr>
      <w:r>
        <w:rPr>
          <w:b/>
          <w:sz w:val="20"/>
          <w:szCs w:val="20"/>
        </w:rPr>
        <w:t>II</w:t>
      </w:r>
      <w:r>
        <w:rPr>
          <w:sz w:val="20"/>
          <w:szCs w:val="20"/>
        </w:rPr>
        <w:t xml:space="preserve"> – </w:t>
      </w:r>
      <w:r w:rsidR="00D92D0A">
        <w:rPr>
          <w:color w:val="202124"/>
          <w:sz w:val="20"/>
          <w:szCs w:val="20"/>
          <w:shd w:val="clear" w:color="auto" w:fill="FFFFFF"/>
        </w:rPr>
        <w:t>[</w:t>
      </w:r>
      <w:r w:rsidR="00D92D0A" w:rsidRPr="00D92D0A">
        <w:rPr>
          <w:color w:val="202124"/>
          <w:sz w:val="20"/>
          <w:szCs w:val="20"/>
          <w:highlight w:val="yellow"/>
          <w:shd w:val="clear" w:color="auto" w:fill="FFFFFF"/>
        </w:rPr>
        <w:t>NOME],</w:t>
      </w:r>
      <w:r w:rsidR="00D92D0A">
        <w:rPr>
          <w:color w:val="202124"/>
          <w:sz w:val="20"/>
          <w:szCs w:val="20"/>
          <w:shd w:val="clear" w:color="auto" w:fill="FFFFFF"/>
        </w:rPr>
        <w:t xml:space="preserve"> matrícula n. </w:t>
      </w:r>
      <w:r w:rsidR="00D92D0A" w:rsidRPr="00D92D0A">
        <w:rPr>
          <w:color w:val="202124"/>
          <w:sz w:val="20"/>
          <w:szCs w:val="20"/>
          <w:highlight w:val="yellow"/>
          <w:shd w:val="clear" w:color="auto" w:fill="FFFFFF"/>
        </w:rPr>
        <w:t>XXXX</w:t>
      </w:r>
      <w:r w:rsidR="00D92D0A">
        <w:rPr>
          <w:color w:val="202124"/>
          <w:sz w:val="20"/>
          <w:szCs w:val="20"/>
          <w:shd w:val="clear" w:color="auto" w:fill="FFFFFF"/>
        </w:rPr>
        <w:t xml:space="preserve">, </w:t>
      </w:r>
      <w:r w:rsidR="00A75A0A">
        <w:rPr>
          <w:color w:val="202124"/>
          <w:sz w:val="20"/>
          <w:szCs w:val="20"/>
          <w:shd w:val="clear" w:color="auto" w:fill="FFFFFF"/>
        </w:rPr>
        <w:t>Membro</w:t>
      </w:r>
      <w:r w:rsidR="001576AC">
        <w:rPr>
          <w:sz w:val="20"/>
          <w:szCs w:val="20"/>
        </w:rPr>
        <w:t>;</w:t>
      </w:r>
    </w:p>
    <w:p w14:paraId="2EE8C2B4" w14:textId="2044EE80" w:rsidR="00CD270E" w:rsidRDefault="00CD270E" w:rsidP="00CD270E">
      <w:pPr>
        <w:spacing w:before="120" w:after="120"/>
        <w:jc w:val="both"/>
        <w:divId w:val="136380790"/>
        <w:rPr>
          <w:sz w:val="20"/>
          <w:szCs w:val="20"/>
        </w:rPr>
      </w:pPr>
      <w:r>
        <w:rPr>
          <w:b/>
          <w:sz w:val="20"/>
          <w:szCs w:val="20"/>
        </w:rPr>
        <w:t>III</w:t>
      </w:r>
      <w:r>
        <w:rPr>
          <w:sz w:val="20"/>
          <w:szCs w:val="20"/>
        </w:rPr>
        <w:t xml:space="preserve"> – </w:t>
      </w:r>
      <w:r w:rsidR="00D92D0A" w:rsidRPr="00D92D0A">
        <w:rPr>
          <w:color w:val="202124"/>
          <w:sz w:val="20"/>
          <w:szCs w:val="20"/>
          <w:highlight w:val="yellow"/>
          <w:shd w:val="clear" w:color="auto" w:fill="FFFFFF"/>
        </w:rPr>
        <w:t>[NOME],</w:t>
      </w:r>
      <w:r w:rsidR="00D92D0A">
        <w:rPr>
          <w:color w:val="202124"/>
          <w:sz w:val="20"/>
          <w:szCs w:val="20"/>
          <w:shd w:val="clear" w:color="auto" w:fill="FFFFFF"/>
        </w:rPr>
        <w:t xml:space="preserve"> matrícula n. </w:t>
      </w:r>
      <w:r w:rsidR="00D92D0A" w:rsidRPr="00D92D0A">
        <w:rPr>
          <w:color w:val="202124"/>
          <w:sz w:val="20"/>
          <w:szCs w:val="20"/>
          <w:highlight w:val="yellow"/>
          <w:shd w:val="clear" w:color="auto" w:fill="FFFFFF"/>
        </w:rPr>
        <w:t>XXXX</w:t>
      </w:r>
      <w:r w:rsidR="00D92D0A">
        <w:rPr>
          <w:color w:val="202124"/>
          <w:sz w:val="20"/>
          <w:szCs w:val="20"/>
          <w:shd w:val="clear" w:color="auto" w:fill="FFFFFF"/>
        </w:rPr>
        <w:t xml:space="preserve">, </w:t>
      </w:r>
      <w:r w:rsidR="00A75A0A">
        <w:rPr>
          <w:sz w:val="20"/>
          <w:szCs w:val="20"/>
        </w:rPr>
        <w:t>Membro</w:t>
      </w:r>
      <w:r>
        <w:rPr>
          <w:sz w:val="20"/>
          <w:szCs w:val="20"/>
        </w:rPr>
        <w:t xml:space="preserve">. </w:t>
      </w:r>
    </w:p>
    <w:p w14:paraId="328240F1" w14:textId="40C4EFC2" w:rsidR="00CD270E" w:rsidRDefault="00CD270E" w:rsidP="00CD270E">
      <w:pPr>
        <w:spacing w:before="240" w:after="240"/>
        <w:jc w:val="both"/>
        <w:divId w:val="136380790"/>
        <w:rPr>
          <w:sz w:val="20"/>
          <w:szCs w:val="20"/>
        </w:rPr>
      </w:pPr>
      <w:r>
        <w:rPr>
          <w:b/>
          <w:sz w:val="20"/>
          <w:szCs w:val="20"/>
        </w:rPr>
        <w:t>Art. 3º</w:t>
      </w:r>
      <w:r>
        <w:rPr>
          <w:sz w:val="20"/>
          <w:szCs w:val="20"/>
        </w:rPr>
        <w:t xml:space="preserve"> - A Comissão de que trata o art. 1º é composta por servidores estáveis, ocupantes de cargo efetivo do Quadro de Pessoal desta </w:t>
      </w:r>
      <w:r w:rsidR="00D92D0A">
        <w:rPr>
          <w:sz w:val="20"/>
          <w:szCs w:val="20"/>
        </w:rPr>
        <w:t>Secretaria</w:t>
      </w:r>
      <w:r>
        <w:rPr>
          <w:sz w:val="20"/>
          <w:szCs w:val="20"/>
        </w:rPr>
        <w:t>;</w:t>
      </w:r>
    </w:p>
    <w:p w14:paraId="4A023751" w14:textId="77777777" w:rsidR="00CD270E" w:rsidRDefault="00CD270E" w:rsidP="00CD270E">
      <w:pPr>
        <w:spacing w:before="240" w:after="240"/>
        <w:jc w:val="both"/>
        <w:divId w:val="136380790"/>
        <w:rPr>
          <w:sz w:val="20"/>
          <w:szCs w:val="20"/>
        </w:rPr>
      </w:pPr>
      <w:r>
        <w:rPr>
          <w:b/>
          <w:sz w:val="20"/>
          <w:szCs w:val="20"/>
        </w:rPr>
        <w:t>Art. 4º</w:t>
      </w:r>
      <w:r>
        <w:rPr>
          <w:sz w:val="20"/>
          <w:szCs w:val="20"/>
        </w:rPr>
        <w:t xml:space="preserve"> - Os servidores designados para compor a Comissão Permanente de Processo Administrativo Disciplinar atuarão pelo período de 2 (dois) anos;</w:t>
      </w:r>
    </w:p>
    <w:p w14:paraId="5210E921" w14:textId="77777777" w:rsidR="00CD270E" w:rsidRDefault="00CD270E" w:rsidP="00CD270E">
      <w:pPr>
        <w:spacing w:before="240" w:after="240"/>
        <w:jc w:val="both"/>
        <w:divId w:val="136380790"/>
        <w:rPr>
          <w:sz w:val="20"/>
          <w:szCs w:val="20"/>
        </w:rPr>
      </w:pPr>
      <w:r>
        <w:rPr>
          <w:b/>
          <w:sz w:val="20"/>
          <w:szCs w:val="20"/>
        </w:rPr>
        <w:t>Art. 5º</w:t>
      </w:r>
      <w:r>
        <w:rPr>
          <w:sz w:val="20"/>
          <w:szCs w:val="20"/>
        </w:rPr>
        <w:t xml:space="preserve"> - Em caso de necessidade de substituição, será designado servidor pelo período que remanescer ao substituído;</w:t>
      </w:r>
    </w:p>
    <w:p w14:paraId="6DCC747F" w14:textId="77777777" w:rsidR="00CD270E" w:rsidRDefault="00CD270E" w:rsidP="00CD270E">
      <w:pPr>
        <w:spacing w:before="240" w:after="240"/>
        <w:jc w:val="both"/>
        <w:divId w:val="136380790"/>
        <w:rPr>
          <w:sz w:val="20"/>
          <w:szCs w:val="20"/>
        </w:rPr>
      </w:pPr>
      <w:r>
        <w:rPr>
          <w:b/>
          <w:sz w:val="20"/>
          <w:szCs w:val="20"/>
        </w:rPr>
        <w:t>Art. 6º</w:t>
      </w:r>
      <w:r>
        <w:rPr>
          <w:sz w:val="20"/>
          <w:szCs w:val="20"/>
        </w:rPr>
        <w:t xml:space="preserve"> - Quando necessário, os integrantes da Comissão Permanente de Processo Administrativo Disciplinar poderão dedicar-se em tempo integral aos trabalhos, ficando, então, dispensados do registro de frequência;</w:t>
      </w:r>
    </w:p>
    <w:p w14:paraId="579E2059" w14:textId="77777777" w:rsidR="00CD270E" w:rsidRDefault="00CD270E" w:rsidP="00CD270E">
      <w:pPr>
        <w:spacing w:before="240" w:after="240"/>
        <w:jc w:val="both"/>
        <w:divId w:val="136380790"/>
        <w:rPr>
          <w:sz w:val="20"/>
          <w:szCs w:val="20"/>
        </w:rPr>
      </w:pPr>
      <w:r>
        <w:rPr>
          <w:b/>
          <w:sz w:val="20"/>
          <w:szCs w:val="20"/>
        </w:rPr>
        <w:t>Art. 7º</w:t>
      </w:r>
      <w:r>
        <w:rPr>
          <w:sz w:val="20"/>
          <w:szCs w:val="20"/>
        </w:rPr>
        <w:t xml:space="preserve"> - </w:t>
      </w:r>
      <w:r>
        <w:rPr>
          <w:b/>
          <w:sz w:val="20"/>
          <w:szCs w:val="20"/>
        </w:rPr>
        <w:t>REVOGAR</w:t>
      </w:r>
      <w:r>
        <w:rPr>
          <w:sz w:val="20"/>
          <w:szCs w:val="20"/>
        </w:rPr>
        <w:t xml:space="preserve"> todas as disposições em contrário.</w:t>
      </w:r>
    </w:p>
    <w:p w14:paraId="684BEC0B" w14:textId="77777777" w:rsidR="00CD270E" w:rsidRDefault="00CD270E" w:rsidP="00CD270E">
      <w:pPr>
        <w:spacing w:before="240" w:after="240"/>
        <w:jc w:val="both"/>
        <w:divId w:val="136380790"/>
        <w:rPr>
          <w:sz w:val="20"/>
          <w:szCs w:val="20"/>
        </w:rPr>
      </w:pPr>
      <w:r>
        <w:rPr>
          <w:b/>
          <w:sz w:val="20"/>
          <w:szCs w:val="20"/>
        </w:rPr>
        <w:t>Art. 8º</w:t>
      </w:r>
      <w:r>
        <w:rPr>
          <w:sz w:val="20"/>
          <w:szCs w:val="20"/>
        </w:rPr>
        <w:t xml:space="preserve"> - Esta Portaria entra em vigor na data de sua publicação. </w:t>
      </w:r>
    </w:p>
    <w:p w14:paraId="43AB498C" w14:textId="77777777" w:rsidR="00CD270E" w:rsidRDefault="00CD270E" w:rsidP="00CD270E">
      <w:pPr>
        <w:spacing w:before="240" w:after="240"/>
        <w:jc w:val="center"/>
        <w:divId w:val="136380790"/>
        <w:rPr>
          <w:sz w:val="20"/>
          <w:szCs w:val="20"/>
        </w:rPr>
      </w:pPr>
      <w:r>
        <w:rPr>
          <w:sz w:val="20"/>
          <w:szCs w:val="20"/>
        </w:rPr>
        <w:t>PUBLIQUE-SE, REGISTRE-SE E CUMPRA-SE.</w:t>
      </w:r>
    </w:p>
    <w:p w14:paraId="1D315AC0" w14:textId="763F11DB" w:rsidR="00CD270E" w:rsidRDefault="00CD270E" w:rsidP="00CD270E">
      <w:pPr>
        <w:pStyle w:val="tablepocp"/>
        <w:spacing w:before="0" w:beforeAutospacing="0" w:after="0" w:afterAutospacing="0" w:line="276" w:lineRule="auto"/>
        <w:jc w:val="right"/>
        <w:divId w:val="13638079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Cuiabá-MT, </w:t>
      </w:r>
      <w:proofErr w:type="spellStart"/>
      <w:r w:rsidR="00D92D0A" w:rsidRPr="00D92D0A">
        <w:rPr>
          <w:color w:val="000000" w:themeColor="text1"/>
          <w:sz w:val="20"/>
          <w:szCs w:val="20"/>
          <w:highlight w:val="yellow"/>
        </w:rPr>
        <w:t>xx</w:t>
      </w:r>
      <w:proofErr w:type="spellEnd"/>
      <w:r>
        <w:rPr>
          <w:color w:val="000000" w:themeColor="text1"/>
          <w:sz w:val="20"/>
          <w:szCs w:val="20"/>
        </w:rPr>
        <w:t xml:space="preserve"> de </w:t>
      </w:r>
      <w:proofErr w:type="spellStart"/>
      <w:r w:rsidR="00D92D0A" w:rsidRPr="00D92D0A">
        <w:rPr>
          <w:color w:val="000000" w:themeColor="text1"/>
          <w:sz w:val="20"/>
          <w:szCs w:val="20"/>
          <w:highlight w:val="yellow"/>
        </w:rPr>
        <w:t>xxxxx</w:t>
      </w:r>
      <w:proofErr w:type="spellEnd"/>
      <w:r>
        <w:rPr>
          <w:color w:val="000000" w:themeColor="text1"/>
          <w:sz w:val="20"/>
          <w:szCs w:val="20"/>
        </w:rPr>
        <w:t xml:space="preserve"> de 20</w:t>
      </w:r>
      <w:r w:rsidR="00D92D0A" w:rsidRPr="00D92D0A">
        <w:rPr>
          <w:color w:val="000000" w:themeColor="text1"/>
          <w:sz w:val="20"/>
          <w:szCs w:val="20"/>
          <w:highlight w:val="yellow"/>
        </w:rPr>
        <w:t>xx</w:t>
      </w:r>
      <w:r>
        <w:rPr>
          <w:color w:val="000000" w:themeColor="text1"/>
          <w:sz w:val="20"/>
          <w:szCs w:val="20"/>
        </w:rPr>
        <w:t>.</w:t>
      </w:r>
    </w:p>
    <w:p w14:paraId="097337E4" w14:textId="77777777" w:rsidR="00CD270E" w:rsidRDefault="00CD270E" w:rsidP="00CD270E">
      <w:pPr>
        <w:pStyle w:val="tablepocp"/>
        <w:spacing w:before="0" w:beforeAutospacing="0" w:after="0" w:afterAutospacing="0"/>
        <w:jc w:val="center"/>
        <w:divId w:val="136380790"/>
        <w:rPr>
          <w:b/>
          <w:color w:val="000000" w:themeColor="text1"/>
          <w:sz w:val="20"/>
          <w:szCs w:val="20"/>
        </w:rPr>
      </w:pPr>
    </w:p>
    <w:p w14:paraId="2433EBE3" w14:textId="77777777" w:rsidR="00A75A0A" w:rsidRDefault="00A75A0A" w:rsidP="00CD270E">
      <w:pPr>
        <w:pStyle w:val="tablepocp"/>
        <w:spacing w:before="0" w:beforeAutospacing="0" w:after="0" w:afterAutospacing="0"/>
        <w:jc w:val="center"/>
        <w:divId w:val="136380790"/>
        <w:rPr>
          <w:b/>
          <w:color w:val="000000" w:themeColor="text1"/>
          <w:sz w:val="20"/>
          <w:szCs w:val="20"/>
        </w:rPr>
      </w:pPr>
    </w:p>
    <w:p w14:paraId="76ED36EF" w14:textId="77777777" w:rsidR="00CD270E" w:rsidRDefault="00CD270E" w:rsidP="00CD270E">
      <w:pPr>
        <w:pStyle w:val="tablepocp"/>
        <w:spacing w:before="0" w:beforeAutospacing="0" w:after="0" w:afterAutospacing="0"/>
        <w:jc w:val="center"/>
        <w:divId w:val="136380790"/>
        <w:rPr>
          <w:b/>
          <w:color w:val="000000" w:themeColor="text1"/>
          <w:sz w:val="20"/>
          <w:szCs w:val="20"/>
        </w:rPr>
      </w:pPr>
    </w:p>
    <w:p w14:paraId="05615601" w14:textId="1B53E343" w:rsidR="00CD270E" w:rsidRDefault="00D92D0A" w:rsidP="00CD270E">
      <w:pPr>
        <w:pStyle w:val="tablepocp"/>
        <w:spacing w:before="0" w:beforeAutospacing="0" w:after="0" w:afterAutospacing="0"/>
        <w:jc w:val="center"/>
        <w:divId w:val="136380790"/>
        <w:rPr>
          <w:b/>
          <w:color w:val="000000" w:themeColor="text1"/>
          <w:sz w:val="20"/>
          <w:szCs w:val="20"/>
        </w:rPr>
      </w:pPr>
      <w:proofErr w:type="spellStart"/>
      <w:r w:rsidRPr="00D92D0A">
        <w:rPr>
          <w:b/>
          <w:color w:val="000000" w:themeColor="text1"/>
          <w:sz w:val="20"/>
          <w:szCs w:val="20"/>
          <w:highlight w:val="yellow"/>
        </w:rPr>
        <w:t>xxxxxxxx</w:t>
      </w:r>
      <w:proofErr w:type="spellEnd"/>
    </w:p>
    <w:p w14:paraId="022D1C7D" w14:textId="3B44CEEB" w:rsidR="00CD270E" w:rsidRDefault="00CD270E" w:rsidP="00CD270E">
      <w:pPr>
        <w:pStyle w:val="tablepocp"/>
        <w:spacing w:before="0" w:beforeAutospacing="0" w:after="0" w:afterAutospacing="0"/>
        <w:jc w:val="center"/>
        <w:divId w:val="13638079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Secretário </w:t>
      </w:r>
      <w:r w:rsidR="00D92D0A">
        <w:rPr>
          <w:color w:val="000000" w:themeColor="text1"/>
          <w:sz w:val="20"/>
          <w:szCs w:val="20"/>
        </w:rPr>
        <w:t>de</w:t>
      </w:r>
      <w:r>
        <w:rPr>
          <w:color w:val="000000" w:themeColor="text1"/>
          <w:sz w:val="20"/>
          <w:szCs w:val="20"/>
        </w:rPr>
        <w:t xml:space="preserve"> Estado</w:t>
      </w:r>
      <w:r w:rsidR="00D92D0A">
        <w:rPr>
          <w:color w:val="000000" w:themeColor="text1"/>
          <w:sz w:val="20"/>
          <w:szCs w:val="20"/>
        </w:rPr>
        <w:t xml:space="preserve"> de </w:t>
      </w:r>
      <w:proofErr w:type="spellStart"/>
      <w:r w:rsidR="00D92D0A" w:rsidRPr="00D92D0A">
        <w:rPr>
          <w:color w:val="000000" w:themeColor="text1"/>
          <w:sz w:val="20"/>
          <w:szCs w:val="20"/>
          <w:highlight w:val="yellow"/>
        </w:rPr>
        <w:t>xxxxx</w:t>
      </w:r>
      <w:proofErr w:type="spellEnd"/>
    </w:p>
    <w:p w14:paraId="17AA9CC3" w14:textId="77777777" w:rsidR="00162994" w:rsidRPr="00CD270E" w:rsidRDefault="00CD270E" w:rsidP="00CD270E">
      <w:pPr>
        <w:ind w:firstLine="142"/>
        <w:jc w:val="center"/>
        <w:divId w:val="136380790"/>
      </w:pPr>
      <w:r>
        <w:rPr>
          <w:color w:val="000000" w:themeColor="text1"/>
          <w:sz w:val="20"/>
          <w:szCs w:val="20"/>
        </w:rPr>
        <w:t>(Original assinado)</w:t>
      </w:r>
    </w:p>
    <w:sectPr w:rsidR="00162994" w:rsidRPr="00CD270E" w:rsidSect="004379A7">
      <w:headerReference w:type="default" r:id="rId8"/>
      <w:footerReference w:type="default" r:id="rId9"/>
      <w:pgSz w:w="11906" w:h="16838"/>
      <w:pgMar w:top="0" w:right="1701" w:bottom="0" w:left="1701" w:header="0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2887" w14:textId="77777777" w:rsidR="00D52206" w:rsidRDefault="00D52206">
      <w:r>
        <w:separator/>
      </w:r>
    </w:p>
  </w:endnote>
  <w:endnote w:type="continuationSeparator" w:id="0">
    <w:p w14:paraId="6268C99C" w14:textId="77777777" w:rsidR="00D52206" w:rsidRDefault="00D5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FE85" w14:textId="65FEE333" w:rsidR="002D3C12" w:rsidRPr="001863B1" w:rsidRDefault="001863B1" w:rsidP="001863B1">
    <w:pPr>
      <w:pStyle w:val="Rodap"/>
      <w:jc w:val="right"/>
      <w:rPr>
        <w:sz w:val="20"/>
        <w:szCs w:val="20"/>
      </w:rPr>
    </w:pPr>
    <w:r w:rsidRPr="001863B1">
      <w:rPr>
        <w:sz w:val="20"/>
        <w:szCs w:val="20"/>
      </w:rPr>
      <w:t xml:space="preserve">Página </w:t>
    </w:r>
    <w:r w:rsidRPr="001863B1">
      <w:rPr>
        <w:b/>
        <w:bCs/>
        <w:sz w:val="20"/>
        <w:szCs w:val="20"/>
      </w:rPr>
      <w:fldChar w:fldCharType="begin"/>
    </w:r>
    <w:r w:rsidRPr="001863B1">
      <w:rPr>
        <w:b/>
        <w:bCs/>
        <w:sz w:val="20"/>
        <w:szCs w:val="20"/>
      </w:rPr>
      <w:instrText>PAGE  \* Arabic  \* MERGEFORMAT</w:instrText>
    </w:r>
    <w:r w:rsidRPr="001863B1">
      <w:rPr>
        <w:b/>
        <w:bCs/>
        <w:sz w:val="20"/>
        <w:szCs w:val="20"/>
      </w:rPr>
      <w:fldChar w:fldCharType="separate"/>
    </w:r>
    <w:r w:rsidR="00A75A0A">
      <w:rPr>
        <w:b/>
        <w:bCs/>
        <w:noProof/>
        <w:sz w:val="20"/>
        <w:szCs w:val="20"/>
      </w:rPr>
      <w:t>1</w:t>
    </w:r>
    <w:r w:rsidRPr="001863B1">
      <w:rPr>
        <w:b/>
        <w:bCs/>
        <w:sz w:val="20"/>
        <w:szCs w:val="20"/>
      </w:rPr>
      <w:fldChar w:fldCharType="end"/>
    </w:r>
    <w:r w:rsidRPr="001863B1">
      <w:rPr>
        <w:sz w:val="20"/>
        <w:szCs w:val="20"/>
      </w:rPr>
      <w:t xml:space="preserve"> de </w:t>
    </w:r>
    <w:r w:rsidRPr="001863B1">
      <w:rPr>
        <w:b/>
        <w:bCs/>
        <w:sz w:val="20"/>
        <w:szCs w:val="20"/>
      </w:rPr>
      <w:fldChar w:fldCharType="begin"/>
    </w:r>
    <w:r w:rsidRPr="001863B1">
      <w:rPr>
        <w:b/>
        <w:bCs/>
        <w:sz w:val="20"/>
        <w:szCs w:val="20"/>
      </w:rPr>
      <w:instrText>NUMPAGES  \* Arabic  \* MERGEFORMAT</w:instrText>
    </w:r>
    <w:r w:rsidRPr="001863B1">
      <w:rPr>
        <w:b/>
        <w:bCs/>
        <w:sz w:val="20"/>
        <w:szCs w:val="20"/>
      </w:rPr>
      <w:fldChar w:fldCharType="separate"/>
    </w:r>
    <w:r w:rsidR="00A75A0A">
      <w:rPr>
        <w:b/>
        <w:bCs/>
        <w:noProof/>
        <w:sz w:val="20"/>
        <w:szCs w:val="20"/>
      </w:rPr>
      <w:t>1</w:t>
    </w:r>
    <w:r w:rsidRPr="001863B1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46F1" w14:textId="77777777" w:rsidR="00D52206" w:rsidRDefault="00D52206">
      <w:r>
        <w:separator/>
      </w:r>
    </w:p>
  </w:footnote>
  <w:footnote w:type="continuationSeparator" w:id="0">
    <w:p w14:paraId="13650C1B" w14:textId="77777777" w:rsidR="00D52206" w:rsidRDefault="00D5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4A1F" w14:textId="1DA825F9" w:rsidR="002D3C12" w:rsidRDefault="002D3C12" w:rsidP="002D3C12">
    <w:pPr>
      <w:pStyle w:val="Cabealho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69FC"/>
    <w:multiLevelType w:val="hybridMultilevel"/>
    <w:tmpl w:val="908AA446"/>
    <w:lvl w:ilvl="0" w:tplc="B8482AEE">
      <w:start w:val="1"/>
      <w:numFmt w:val="upperRoman"/>
      <w:lvlText w:val="%1"/>
      <w:lvlJc w:val="left"/>
      <w:pPr>
        <w:ind w:left="237" w:hanging="13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3AA08298">
      <w:numFmt w:val="bullet"/>
      <w:lvlText w:val="•"/>
      <w:lvlJc w:val="left"/>
      <w:pPr>
        <w:ind w:left="1144" w:hanging="134"/>
      </w:pPr>
      <w:rPr>
        <w:rFonts w:hint="default"/>
        <w:lang w:val="pt-PT" w:eastAsia="en-US" w:bidi="ar-SA"/>
      </w:rPr>
    </w:lvl>
    <w:lvl w:ilvl="2" w:tplc="820EF8E4">
      <w:numFmt w:val="bullet"/>
      <w:lvlText w:val="•"/>
      <w:lvlJc w:val="left"/>
      <w:pPr>
        <w:ind w:left="2048" w:hanging="134"/>
      </w:pPr>
      <w:rPr>
        <w:rFonts w:hint="default"/>
        <w:lang w:val="pt-PT" w:eastAsia="en-US" w:bidi="ar-SA"/>
      </w:rPr>
    </w:lvl>
    <w:lvl w:ilvl="3" w:tplc="072469E4">
      <w:numFmt w:val="bullet"/>
      <w:lvlText w:val="•"/>
      <w:lvlJc w:val="left"/>
      <w:pPr>
        <w:ind w:left="2952" w:hanging="134"/>
      </w:pPr>
      <w:rPr>
        <w:rFonts w:hint="default"/>
        <w:lang w:val="pt-PT" w:eastAsia="en-US" w:bidi="ar-SA"/>
      </w:rPr>
    </w:lvl>
    <w:lvl w:ilvl="4" w:tplc="DFD44252">
      <w:numFmt w:val="bullet"/>
      <w:lvlText w:val="•"/>
      <w:lvlJc w:val="left"/>
      <w:pPr>
        <w:ind w:left="3856" w:hanging="134"/>
      </w:pPr>
      <w:rPr>
        <w:rFonts w:hint="default"/>
        <w:lang w:val="pt-PT" w:eastAsia="en-US" w:bidi="ar-SA"/>
      </w:rPr>
    </w:lvl>
    <w:lvl w:ilvl="5" w:tplc="D410E49C">
      <w:numFmt w:val="bullet"/>
      <w:lvlText w:val="•"/>
      <w:lvlJc w:val="left"/>
      <w:pPr>
        <w:ind w:left="4760" w:hanging="134"/>
      </w:pPr>
      <w:rPr>
        <w:rFonts w:hint="default"/>
        <w:lang w:val="pt-PT" w:eastAsia="en-US" w:bidi="ar-SA"/>
      </w:rPr>
    </w:lvl>
    <w:lvl w:ilvl="6" w:tplc="D49A956A">
      <w:numFmt w:val="bullet"/>
      <w:lvlText w:val="•"/>
      <w:lvlJc w:val="left"/>
      <w:pPr>
        <w:ind w:left="5664" w:hanging="134"/>
      </w:pPr>
      <w:rPr>
        <w:rFonts w:hint="default"/>
        <w:lang w:val="pt-PT" w:eastAsia="en-US" w:bidi="ar-SA"/>
      </w:rPr>
    </w:lvl>
    <w:lvl w:ilvl="7" w:tplc="93C2DEF6">
      <w:numFmt w:val="bullet"/>
      <w:lvlText w:val="•"/>
      <w:lvlJc w:val="left"/>
      <w:pPr>
        <w:ind w:left="6568" w:hanging="134"/>
      </w:pPr>
      <w:rPr>
        <w:rFonts w:hint="default"/>
        <w:lang w:val="pt-PT" w:eastAsia="en-US" w:bidi="ar-SA"/>
      </w:rPr>
    </w:lvl>
    <w:lvl w:ilvl="8" w:tplc="FF6C8532">
      <w:numFmt w:val="bullet"/>
      <w:lvlText w:val="•"/>
      <w:lvlJc w:val="left"/>
      <w:pPr>
        <w:ind w:left="7472" w:hanging="134"/>
      </w:pPr>
      <w:rPr>
        <w:rFonts w:hint="default"/>
        <w:lang w:val="pt-PT" w:eastAsia="en-US" w:bidi="ar-SA"/>
      </w:rPr>
    </w:lvl>
  </w:abstractNum>
  <w:abstractNum w:abstractNumId="1" w15:restartNumberingAfterBreak="0">
    <w:nsid w:val="53D1521F"/>
    <w:multiLevelType w:val="hybridMultilevel"/>
    <w:tmpl w:val="3C0C13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99967">
    <w:abstractNumId w:val="1"/>
  </w:num>
  <w:num w:numId="2" w16cid:durableId="63630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0"/>
  <w:drawingGridVerticalSpacing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A7"/>
    <w:rsid w:val="000359F5"/>
    <w:rsid w:val="00062ACE"/>
    <w:rsid w:val="000803F6"/>
    <w:rsid w:val="0008382B"/>
    <w:rsid w:val="0008493B"/>
    <w:rsid w:val="00100222"/>
    <w:rsid w:val="00102488"/>
    <w:rsid w:val="0015759C"/>
    <w:rsid w:val="001576AC"/>
    <w:rsid w:val="00162994"/>
    <w:rsid w:val="001863B1"/>
    <w:rsid w:val="001B19A8"/>
    <w:rsid w:val="001C2059"/>
    <w:rsid w:val="001C7029"/>
    <w:rsid w:val="001C7C3E"/>
    <w:rsid w:val="001E366C"/>
    <w:rsid w:val="001F6EE5"/>
    <w:rsid w:val="002105A7"/>
    <w:rsid w:val="002160F0"/>
    <w:rsid w:val="002309E2"/>
    <w:rsid w:val="00265369"/>
    <w:rsid w:val="00287DA4"/>
    <w:rsid w:val="00292681"/>
    <w:rsid w:val="002A52F5"/>
    <w:rsid w:val="002D01BB"/>
    <w:rsid w:val="002D3C12"/>
    <w:rsid w:val="003A7A81"/>
    <w:rsid w:val="003D1909"/>
    <w:rsid w:val="00410D39"/>
    <w:rsid w:val="00413D37"/>
    <w:rsid w:val="0041406D"/>
    <w:rsid w:val="004379A7"/>
    <w:rsid w:val="00451596"/>
    <w:rsid w:val="00451DA8"/>
    <w:rsid w:val="00457CA2"/>
    <w:rsid w:val="00491061"/>
    <w:rsid w:val="004B6007"/>
    <w:rsid w:val="00525415"/>
    <w:rsid w:val="00530F08"/>
    <w:rsid w:val="00541B8F"/>
    <w:rsid w:val="00551FE9"/>
    <w:rsid w:val="00557E2A"/>
    <w:rsid w:val="00562268"/>
    <w:rsid w:val="00563751"/>
    <w:rsid w:val="00563E0E"/>
    <w:rsid w:val="00573609"/>
    <w:rsid w:val="005D6392"/>
    <w:rsid w:val="005E6AFF"/>
    <w:rsid w:val="0066009A"/>
    <w:rsid w:val="006603CC"/>
    <w:rsid w:val="00694E9A"/>
    <w:rsid w:val="006B10FF"/>
    <w:rsid w:val="006D2EA5"/>
    <w:rsid w:val="006D55B6"/>
    <w:rsid w:val="007021FC"/>
    <w:rsid w:val="00741428"/>
    <w:rsid w:val="0079148D"/>
    <w:rsid w:val="007A503E"/>
    <w:rsid w:val="007E5935"/>
    <w:rsid w:val="007F7211"/>
    <w:rsid w:val="00802AA0"/>
    <w:rsid w:val="0081642D"/>
    <w:rsid w:val="008466E2"/>
    <w:rsid w:val="008B0EEA"/>
    <w:rsid w:val="008E1AA0"/>
    <w:rsid w:val="009025E2"/>
    <w:rsid w:val="009244FC"/>
    <w:rsid w:val="009318ED"/>
    <w:rsid w:val="00934082"/>
    <w:rsid w:val="0096226F"/>
    <w:rsid w:val="009826C4"/>
    <w:rsid w:val="009945D5"/>
    <w:rsid w:val="0099480D"/>
    <w:rsid w:val="009B070B"/>
    <w:rsid w:val="009E2767"/>
    <w:rsid w:val="00A1693F"/>
    <w:rsid w:val="00A3265C"/>
    <w:rsid w:val="00A431E6"/>
    <w:rsid w:val="00A448D2"/>
    <w:rsid w:val="00A5076A"/>
    <w:rsid w:val="00A67DCF"/>
    <w:rsid w:val="00A75A0A"/>
    <w:rsid w:val="00AA6A94"/>
    <w:rsid w:val="00AB6B86"/>
    <w:rsid w:val="00AC2716"/>
    <w:rsid w:val="00B04DED"/>
    <w:rsid w:val="00B61B51"/>
    <w:rsid w:val="00BE0E21"/>
    <w:rsid w:val="00BE5339"/>
    <w:rsid w:val="00BE5840"/>
    <w:rsid w:val="00C5005A"/>
    <w:rsid w:val="00C63682"/>
    <w:rsid w:val="00CA36FA"/>
    <w:rsid w:val="00CC08E6"/>
    <w:rsid w:val="00CC4884"/>
    <w:rsid w:val="00CD270E"/>
    <w:rsid w:val="00D357F1"/>
    <w:rsid w:val="00D35CEC"/>
    <w:rsid w:val="00D42A4D"/>
    <w:rsid w:val="00D46BD4"/>
    <w:rsid w:val="00D52206"/>
    <w:rsid w:val="00D85993"/>
    <w:rsid w:val="00D92D0A"/>
    <w:rsid w:val="00DE321E"/>
    <w:rsid w:val="00DF03C3"/>
    <w:rsid w:val="00E53B42"/>
    <w:rsid w:val="00E67D0E"/>
    <w:rsid w:val="00E70182"/>
    <w:rsid w:val="00E75030"/>
    <w:rsid w:val="00ED7043"/>
    <w:rsid w:val="00F0105D"/>
    <w:rsid w:val="00F03241"/>
    <w:rsid w:val="00F21B2D"/>
    <w:rsid w:val="00F677B4"/>
    <w:rsid w:val="00FA5B39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2591C5"/>
  <w15:chartTrackingRefBased/>
  <w15:docId w15:val="{60B078F4-A4D2-4C47-8D94-294B65A0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pPr>
      <w:spacing w:before="100" w:beforeAutospacing="1" w:after="100" w:afterAutospacing="1"/>
    </w:pPr>
  </w:style>
  <w:style w:type="character" w:customStyle="1" w:styleId="RodapChar">
    <w:name w:val="Rodapé Char"/>
    <w:basedOn w:val="Fontepargpadro"/>
    <w:link w:val="Rodap"/>
    <w:uiPriority w:val="99"/>
    <w:rPr>
      <w:rFonts w:eastAsiaTheme="minorEastAsi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60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0F0"/>
    <w:rPr>
      <w:rFonts w:ascii="Segoe UI" w:eastAsiaTheme="minorEastAsia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AC2716"/>
    <w:rPr>
      <w:b/>
      <w:bCs/>
    </w:rPr>
  </w:style>
  <w:style w:type="paragraph" w:customStyle="1" w:styleId="Default">
    <w:name w:val="Default"/>
    <w:rsid w:val="00A5076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ablepocp">
    <w:name w:val="tablepocp"/>
    <w:basedOn w:val="Normal"/>
    <w:uiPriority w:val="99"/>
    <w:rsid w:val="002309E2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Fontepargpadro"/>
    <w:uiPriority w:val="99"/>
    <w:semiHidden/>
    <w:unhideWhenUsed/>
    <w:rsid w:val="00551FE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51FE9"/>
    <w:rPr>
      <w:color w:val="954F72"/>
      <w:u w:val="single"/>
    </w:rPr>
  </w:style>
  <w:style w:type="paragraph" w:customStyle="1" w:styleId="xl65">
    <w:name w:val="xl65"/>
    <w:basedOn w:val="Normal"/>
    <w:rsid w:val="00551F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6">
    <w:name w:val="xl66"/>
    <w:basedOn w:val="Normal"/>
    <w:rsid w:val="00551FE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551FE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68">
    <w:name w:val="xl68"/>
    <w:basedOn w:val="Normal"/>
    <w:rsid w:val="00551F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9">
    <w:name w:val="xl69"/>
    <w:basedOn w:val="Normal"/>
    <w:rsid w:val="00551FE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0">
    <w:name w:val="xl70"/>
    <w:basedOn w:val="Normal"/>
    <w:rsid w:val="00551FE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1">
    <w:name w:val="xl71"/>
    <w:basedOn w:val="Normal"/>
    <w:rsid w:val="00551F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72">
    <w:name w:val="xl72"/>
    <w:basedOn w:val="Normal"/>
    <w:rsid w:val="00551FE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551F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4">
    <w:name w:val="xl74"/>
    <w:basedOn w:val="Normal"/>
    <w:rsid w:val="00551FE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14"/>
      <w:szCs w:val="14"/>
    </w:rPr>
  </w:style>
  <w:style w:type="paragraph" w:customStyle="1" w:styleId="xl75">
    <w:name w:val="xl75"/>
    <w:basedOn w:val="Normal"/>
    <w:rsid w:val="00551FE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1FE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7">
    <w:name w:val="xl77"/>
    <w:basedOn w:val="Normal"/>
    <w:rsid w:val="00551FE9"/>
    <w:pPr>
      <w:spacing w:before="100" w:beforeAutospacing="1" w:after="100" w:afterAutospacing="1"/>
    </w:pPr>
    <w:rPr>
      <w:rFonts w:eastAsia="Times New Roman"/>
    </w:rPr>
  </w:style>
  <w:style w:type="paragraph" w:customStyle="1" w:styleId="xl78">
    <w:name w:val="xl78"/>
    <w:basedOn w:val="Normal"/>
    <w:rsid w:val="00551FE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4"/>
      <w:szCs w:val="14"/>
    </w:rPr>
  </w:style>
  <w:style w:type="paragraph" w:customStyle="1" w:styleId="xl79">
    <w:name w:val="xl79"/>
    <w:basedOn w:val="Normal"/>
    <w:rsid w:val="00551FE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14"/>
      <w:szCs w:val="14"/>
    </w:rPr>
  </w:style>
  <w:style w:type="paragraph" w:customStyle="1" w:styleId="xl80">
    <w:name w:val="xl80"/>
    <w:basedOn w:val="Normal"/>
    <w:rsid w:val="00551FE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000000"/>
      <w:sz w:val="14"/>
      <w:szCs w:val="14"/>
    </w:rPr>
  </w:style>
  <w:style w:type="paragraph" w:customStyle="1" w:styleId="xl81">
    <w:name w:val="xl81"/>
    <w:basedOn w:val="Normal"/>
    <w:rsid w:val="00551FE9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82">
    <w:name w:val="xl82"/>
    <w:basedOn w:val="Normal"/>
    <w:rsid w:val="00551F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4"/>
      <w:szCs w:val="14"/>
    </w:rPr>
  </w:style>
  <w:style w:type="paragraph" w:customStyle="1" w:styleId="xl83">
    <w:name w:val="xl83"/>
    <w:basedOn w:val="Normal"/>
    <w:rsid w:val="00551F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84">
    <w:name w:val="xl84"/>
    <w:basedOn w:val="Normal"/>
    <w:rsid w:val="00551FE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551FE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551FE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87">
    <w:name w:val="xl87"/>
    <w:basedOn w:val="Normal"/>
    <w:rsid w:val="00551FE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4"/>
      <w:szCs w:val="14"/>
    </w:rPr>
  </w:style>
  <w:style w:type="paragraph" w:customStyle="1" w:styleId="xl88">
    <w:name w:val="xl88"/>
    <w:basedOn w:val="Normal"/>
    <w:rsid w:val="00551FE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89">
    <w:name w:val="xl89"/>
    <w:basedOn w:val="Normal"/>
    <w:rsid w:val="00551FE9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90">
    <w:name w:val="xl90"/>
    <w:basedOn w:val="Normal"/>
    <w:rsid w:val="00551FE9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91">
    <w:name w:val="xl91"/>
    <w:basedOn w:val="Normal"/>
    <w:rsid w:val="00551FE9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92">
    <w:name w:val="xl92"/>
    <w:basedOn w:val="Normal"/>
    <w:rsid w:val="00551FE9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93">
    <w:name w:val="xl93"/>
    <w:basedOn w:val="Normal"/>
    <w:rsid w:val="00551FE9"/>
    <w:pPr>
      <w:pBdr>
        <w:top w:val="single" w:sz="8" w:space="0" w:color="auto"/>
        <w:right w:val="single" w:sz="8" w:space="0" w:color="00000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551F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95">
    <w:name w:val="xl95"/>
    <w:basedOn w:val="Normal"/>
    <w:rsid w:val="00551F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96">
    <w:name w:val="xl96"/>
    <w:basedOn w:val="Normal"/>
    <w:rsid w:val="00551F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97">
    <w:name w:val="xl97"/>
    <w:basedOn w:val="Normal"/>
    <w:rsid w:val="00551F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98">
    <w:name w:val="xl98"/>
    <w:basedOn w:val="Normal"/>
    <w:rsid w:val="00551F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FF0000"/>
      <w:sz w:val="14"/>
      <w:szCs w:val="14"/>
    </w:rPr>
  </w:style>
  <w:style w:type="paragraph" w:customStyle="1" w:styleId="xl99">
    <w:name w:val="xl99"/>
    <w:basedOn w:val="Normal"/>
    <w:rsid w:val="00551F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4"/>
      <w:szCs w:val="14"/>
    </w:rPr>
  </w:style>
  <w:style w:type="paragraph" w:customStyle="1" w:styleId="xl100">
    <w:name w:val="xl100"/>
    <w:basedOn w:val="Normal"/>
    <w:rsid w:val="00551FE9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101">
    <w:name w:val="xl101"/>
    <w:basedOn w:val="Normal"/>
    <w:rsid w:val="00551FE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102">
    <w:name w:val="xl102"/>
    <w:basedOn w:val="Normal"/>
    <w:rsid w:val="00551FE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103">
    <w:name w:val="xl103"/>
    <w:basedOn w:val="Normal"/>
    <w:rsid w:val="00551F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4"/>
      <w:szCs w:val="14"/>
    </w:rPr>
  </w:style>
  <w:style w:type="paragraph" w:customStyle="1" w:styleId="xl104">
    <w:name w:val="xl104"/>
    <w:basedOn w:val="Normal"/>
    <w:rsid w:val="00551F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14"/>
      <w:szCs w:val="14"/>
    </w:rPr>
  </w:style>
  <w:style w:type="paragraph" w:customStyle="1" w:styleId="xl105">
    <w:name w:val="xl105"/>
    <w:basedOn w:val="Normal"/>
    <w:rsid w:val="00551F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222222"/>
      <w:sz w:val="16"/>
      <w:szCs w:val="16"/>
    </w:rPr>
  </w:style>
  <w:style w:type="paragraph" w:customStyle="1" w:styleId="xl106">
    <w:name w:val="xl106"/>
    <w:basedOn w:val="Normal"/>
    <w:rsid w:val="00551F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107">
    <w:name w:val="xl107"/>
    <w:basedOn w:val="Normal"/>
    <w:rsid w:val="00551F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108">
    <w:name w:val="xl108"/>
    <w:basedOn w:val="Normal"/>
    <w:rsid w:val="00551F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4"/>
      <w:szCs w:val="14"/>
    </w:rPr>
  </w:style>
  <w:style w:type="paragraph" w:customStyle="1" w:styleId="xl109">
    <w:name w:val="xl109"/>
    <w:basedOn w:val="Normal"/>
    <w:rsid w:val="00551F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222222"/>
      <w:sz w:val="16"/>
      <w:szCs w:val="16"/>
    </w:rPr>
  </w:style>
  <w:style w:type="paragraph" w:customStyle="1" w:styleId="xl110">
    <w:name w:val="xl110"/>
    <w:basedOn w:val="Normal"/>
    <w:rsid w:val="00551F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222222"/>
      <w:sz w:val="16"/>
      <w:szCs w:val="16"/>
    </w:rPr>
  </w:style>
  <w:style w:type="paragraph" w:customStyle="1" w:styleId="xl111">
    <w:name w:val="xl111"/>
    <w:basedOn w:val="Normal"/>
    <w:rsid w:val="00551FE9"/>
    <w:pP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112">
    <w:name w:val="xl112"/>
    <w:basedOn w:val="Normal"/>
    <w:rsid w:val="00551FE9"/>
    <w:pP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113">
    <w:name w:val="xl113"/>
    <w:basedOn w:val="Normal"/>
    <w:rsid w:val="00551FE9"/>
    <w:pP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114">
    <w:name w:val="xl114"/>
    <w:basedOn w:val="Normal"/>
    <w:rsid w:val="00551FE9"/>
    <w:pPr>
      <w:spacing w:before="100" w:beforeAutospacing="1" w:after="100" w:afterAutospacing="1"/>
      <w:jc w:val="both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15">
    <w:name w:val="xl115"/>
    <w:basedOn w:val="Normal"/>
    <w:rsid w:val="00551F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16">
    <w:name w:val="xl116"/>
    <w:basedOn w:val="Normal"/>
    <w:rsid w:val="00551F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17">
    <w:name w:val="xl117"/>
    <w:basedOn w:val="Normal"/>
    <w:rsid w:val="00551F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18">
    <w:name w:val="xl118"/>
    <w:basedOn w:val="Normal"/>
    <w:rsid w:val="00551FE9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19">
    <w:name w:val="xl119"/>
    <w:basedOn w:val="Normal"/>
    <w:rsid w:val="00551FE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20">
    <w:name w:val="xl120"/>
    <w:basedOn w:val="Normal"/>
    <w:rsid w:val="00551FE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21">
    <w:name w:val="xl121"/>
    <w:basedOn w:val="Normal"/>
    <w:rsid w:val="00551F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22">
    <w:name w:val="xl122"/>
    <w:basedOn w:val="Normal"/>
    <w:rsid w:val="00551FE9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23">
    <w:name w:val="xl123"/>
    <w:basedOn w:val="Normal"/>
    <w:rsid w:val="00551F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24">
    <w:name w:val="xl124"/>
    <w:basedOn w:val="Normal"/>
    <w:rsid w:val="00551FE9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125">
    <w:name w:val="xl125"/>
    <w:basedOn w:val="Normal"/>
    <w:rsid w:val="00551FE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4"/>
      <w:szCs w:val="14"/>
    </w:rPr>
  </w:style>
  <w:style w:type="paragraph" w:customStyle="1" w:styleId="xl126">
    <w:name w:val="xl126"/>
    <w:basedOn w:val="Normal"/>
    <w:rsid w:val="00551FE9"/>
    <w:pPr>
      <w:spacing w:before="100" w:beforeAutospacing="1" w:after="100" w:afterAutospacing="1"/>
      <w:textAlignment w:val="top"/>
    </w:pPr>
    <w:rPr>
      <w:rFonts w:eastAsia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551F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1FE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1FE9"/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1F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1FE9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ablepocpChar">
    <w:name w:val="table_poc_p Char"/>
    <w:link w:val="tablepocp0"/>
    <w:rsid w:val="00694E9A"/>
    <w:rPr>
      <w:rFonts w:ascii="Arial" w:hAnsi="Arial" w:cs="Arial"/>
    </w:rPr>
  </w:style>
  <w:style w:type="paragraph" w:customStyle="1" w:styleId="tablepocp0">
    <w:name w:val="table_poc_p"/>
    <w:basedOn w:val="Normal"/>
    <w:link w:val="tablepocpChar"/>
    <w:rsid w:val="00694E9A"/>
    <w:rPr>
      <w:rFonts w:ascii="Arial" w:eastAsia="Times New Roman" w:hAnsi="Arial" w:cs="Arial"/>
      <w:sz w:val="20"/>
      <w:szCs w:val="20"/>
    </w:rPr>
  </w:style>
  <w:style w:type="character" w:customStyle="1" w:styleId="A7">
    <w:name w:val="A7"/>
    <w:uiPriority w:val="99"/>
    <w:rsid w:val="00694E9A"/>
    <w:rPr>
      <w:color w:val="000000"/>
      <w:sz w:val="16"/>
      <w:szCs w:val="16"/>
    </w:rPr>
  </w:style>
  <w:style w:type="paragraph" w:customStyle="1" w:styleId="bulletsavanado">
    <w:name w:val="bullets avançado"/>
    <w:basedOn w:val="Normal"/>
    <w:rsid w:val="00694E9A"/>
    <w:pPr>
      <w:suppressAutoHyphens/>
      <w:autoSpaceDE w:val="0"/>
      <w:spacing w:after="113" w:line="380" w:lineRule="atLeast"/>
      <w:ind w:left="1134" w:hanging="397"/>
      <w:jc w:val="both"/>
      <w:textAlignment w:val="center"/>
    </w:pPr>
    <w:rPr>
      <w:rFonts w:ascii="AGaramond" w:eastAsia="Times New Roman" w:hAnsi="AGaramond"/>
      <w:color w:val="000000"/>
      <w:sz w:val="26"/>
      <w:szCs w:val="26"/>
      <w:lang w:eastAsia="ar-SA"/>
    </w:rPr>
  </w:style>
  <w:style w:type="paragraph" w:styleId="PargrafodaLista">
    <w:name w:val="List Paragraph"/>
    <w:basedOn w:val="Normal"/>
    <w:uiPriority w:val="1"/>
    <w:qFormat/>
    <w:rsid w:val="00413D37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62994"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2994"/>
    <w:rPr>
      <w:rFonts w:ascii="Arial" w:eastAsia="Arial" w:hAnsi="Arial" w:cs="Arial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E8EB4-70E0-4342-897E-A0DCDF4F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Edevanda Silva de Moraes</dc:creator>
  <cp:keywords/>
  <dc:description/>
  <cp:lastModifiedBy>Renan Zattar Ferreira da Silva</cp:lastModifiedBy>
  <cp:revision>3</cp:revision>
  <cp:lastPrinted>2020-09-15T16:09:00Z</cp:lastPrinted>
  <dcterms:created xsi:type="dcterms:W3CDTF">2023-08-31T18:49:00Z</dcterms:created>
  <dcterms:modified xsi:type="dcterms:W3CDTF">2023-08-31T18:59:00Z</dcterms:modified>
</cp:coreProperties>
</file>