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Processo nº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DESPACHO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0" w:firstLine="880"/>
        <w:jc w:val="both"/>
        <w:rPr>
          <w:rFonts w:ascii="SimSun" w:cs="SimSun" w:eastAsia="SimSun" w:hAnsi="SimSun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Trata-se de Investigação preliminar/Processo Administrativo Disciplinar instaurado em face do servidor xxxxx, matricula nº xxxx,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autuado sob nº CGE-PRO- 2023/xxxx. D</w:t>
      </w:r>
      <w:r w:rsidDel="00000000" w:rsidR="00000000" w:rsidRPr="00000000">
        <w:rPr>
          <w:rFonts w:ascii="Times" w:cs="Times" w:eastAsia="Times" w:hAnsi="Times"/>
          <w:color w:val="000000"/>
          <w:sz w:val="24"/>
          <w:szCs w:val="24"/>
          <w:rtl w:val="0"/>
        </w:rPr>
        <w:t xml:space="preserve">urante as diligências investigativas, foram identificadas supostas irregularidades.</w:t>
      </w:r>
      <w:r w:rsidDel="00000000" w:rsidR="00000000" w:rsidRPr="00000000">
        <w:rPr>
          <w:rFonts w:ascii="SimSun" w:cs="SimSun" w:eastAsia="SimSun" w:hAnsi="SimSu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line="240" w:lineRule="auto"/>
        <w:ind w:firstLine="1418"/>
        <w:jc w:val="both"/>
        <w:rPr>
          <w:rFonts w:ascii="SimSun" w:cs="SimSun" w:eastAsia="SimSun" w:hAnsi="SimS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0" w:firstLine="8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Conforme se depreende dos autos, foi celebrado Termo de Compromisso de Ajustamento de Conduta (TCAC) entre o Secretária de Estado xxxx e o servidor xxxx, matrícula xxxx, relativo aos supostos fatos apurados na investigação.</w:t>
      </w:r>
    </w:p>
    <w:p w:rsidR="00000000" w:rsidDel="00000000" w:rsidP="00000000" w:rsidRDefault="00000000" w:rsidRPr="00000000" w14:paraId="00000010">
      <w:pPr>
        <w:spacing w:after="0" w:line="240" w:lineRule="auto"/>
        <w:ind w:firstLine="141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0" w:firstLine="8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Sendo certo que, após o cumprimento integral das condições estabelecidas no Termo de Compromisso de Ajustamento de Conduta (TCAC), o processo será arquivado, conforme estabelece o art.12 do Decreto 466/2023, vejamos:</w:t>
      </w:r>
    </w:p>
    <w:p w:rsidR="00000000" w:rsidDel="00000000" w:rsidP="00000000" w:rsidRDefault="00000000" w:rsidRPr="00000000" w14:paraId="00000012">
      <w:pPr>
        <w:spacing w:after="0" w:line="240" w:lineRule="auto"/>
        <w:ind w:firstLine="141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980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Art.12 O cumprimento integral das condições do TCAC importará no arquivamento definitivo do processo, de forma sigilosa, sendo vedada a instauração de novo procedimento pelos mesmos fatos objeto do ajuste.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Ante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 exposto, considerando o cumprimento das condições acordadas no Termo de Compromisso de Ajustamento de Conduta, promovo o ARQUIVAMENTO dos autos do processo em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epígrafe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nos termos do art. 12 do Decreto 466/2023.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</w:t>
      </w:r>
    </w:p>
    <w:p w:rsidR="00000000" w:rsidDel="00000000" w:rsidP="00000000" w:rsidRDefault="00000000" w:rsidRPr="00000000" w14:paraId="00000016">
      <w:pPr>
        <w:spacing w:after="0" w:line="240" w:lineRule="auto"/>
        <w:ind w:firstLine="108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right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Cuiabá/MT, ___ de _______ de 2023.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  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Quattrocento Sans" w:cs="Quattrocento Sans" w:eastAsia="Quattrocento Sans" w:hAnsi="Quattrocento Sans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spacing w:line="360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  <w:font w:name="SimSun"/>
  <w:font w:name="Time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Times New Roman" w:cs="Times New Roman" w:eastAsia="Times New Roman" w:hAnsi="Times New Roman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spacing w:after="0" w:line="256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both"/>
    </w:pPr>
    <w:rPr>
      <w:rFonts w:ascii="Arial" w:cs="Arial" w:eastAsia="Arial" w:hAnsi="Arial"/>
      <w:color w:val="ff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both"/>
    </w:pPr>
    <w:rPr>
      <w:rFonts w:ascii="Arial" w:cs="Arial" w:eastAsia="Arial" w:hAnsi="Arial"/>
      <w:color w:val="ff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r+MY4RG5ShguI+TBdqNP200p9w==">CgMxLjAyCGguZ2pkZ3hzOAByITFCcEpXZHNSSnZ2TUxzdU5XMXI1c0I1VWd2Z2plVkRUWg==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D8911F948AB04F5D84E1301A51733481_13</vt:lpwstr>
  </property>
</Properties>
</file>