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0"/>
          <w:szCs w:val="20"/>
          <w:u w:val="none"/>
          <w:shd w:fill="auto" w:val="clear"/>
          <w:vertAlign w:val="baseline"/>
          <w:rtl w:val="0"/>
        </w:rPr>
        <w:t xml:space="preserve">ANEXO I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31313"/>
          <w:sz w:val="20"/>
          <w:szCs w:val="20"/>
          <w:u w:val="none"/>
          <w:shd w:fill="auto" w:val="clear"/>
          <w:vertAlign w:val="baseline"/>
          <w:rtl w:val="0"/>
        </w:rPr>
        <w:t xml:space="preserve">CHECK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0"/>
          <w:szCs w:val="20"/>
          <w:u w:val="none"/>
          <w:shd w:fill="auto" w:val="clear"/>
          <w:vertAlign w:val="baseline"/>
          <w:rtl w:val="0"/>
        </w:rPr>
        <w:t xml:space="preserve">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4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DOCUMENTOS DE INSTRUÇÃO PROCESSUAL PARA PERMISSÃO DE USO DE BEM MÓVEL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6.999999999998" w:type="dxa"/>
        <w:jc w:val="left"/>
        <w:tblInd w:w="-67.0" w:type="dxa"/>
        <w:tblBorders>
          <w:top w:color="54575b" w:space="0" w:sz="6" w:val="single"/>
          <w:left w:color="54575b" w:space="0" w:sz="6" w:val="single"/>
          <w:bottom w:color="54575b" w:space="0" w:sz="6" w:val="single"/>
          <w:right w:color="54575b" w:space="0" w:sz="6" w:val="single"/>
          <w:insideH w:color="54575b" w:space="0" w:sz="6" w:val="single"/>
          <w:insideV w:color="54575b" w:space="0" w:sz="6" w:val="single"/>
        </w:tblBorders>
        <w:tblLayout w:type="fixed"/>
        <w:tblLook w:val="0000"/>
      </w:tblPr>
      <w:tblGrid>
        <w:gridCol w:w="236"/>
        <w:gridCol w:w="542"/>
        <w:gridCol w:w="6818"/>
        <w:gridCol w:w="1713"/>
        <w:gridCol w:w="118"/>
        <w:tblGridChange w:id="0">
          <w:tblGrid>
            <w:gridCol w:w="236"/>
            <w:gridCol w:w="542"/>
            <w:gridCol w:w="6818"/>
            <w:gridCol w:w="1713"/>
            <w:gridCol w:w="118"/>
          </w:tblGrid>
        </w:tblGridChange>
      </w:tblGrid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79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e0e0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e0e0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IDENTIFICAÇÃO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e0e0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a0a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a0a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Processo nº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a0a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a0a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a0a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Interessado: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a0a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CNPJ nº: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Representante legal: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RG/CPF nº:</w:t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c0c0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c0c0c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Permissão de uso requerida:</w:t>
            </w:r>
          </w:p>
        </w:tc>
      </w:tr>
      <w:tr>
        <w:trPr>
          <w:cantSplit w:val="0"/>
          <w:trHeight w:val="533" w:hRule="atLeast"/>
          <w:tblHeader w:val="1"/>
        </w:trPr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a3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a3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ÍTEM</w:t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d9d9d9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a3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a3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DOCUMENTO</w:t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d9d9d9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a3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a3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SIM</w:t>
              <w:br w:type="textWrapping"/>
              <w:t xml:space="preserve">FLS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SOLICITAÇÃO FORMAL DO INTERESSADO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DOCUMENTOS DA PESSOA JURÍDICA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 registro no Cadastro Nacional de Pessoas Jurídicas – CNPJ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 estatuto social ou do documento de constituição da entidade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dos documentos pessoais (RG, CPF e comprovante de endereço) do representante legal, bem como do ato que comprova os poderes de gerência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dos documentos de constituição do consórcio público, se for o caso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dos documentos pessoais do representante legal do consórcio, bem como a cópia da ata de eleição pela assembleia geral, se for o caso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RELATÓRIO DOS BENS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 Pormenorizada do Bem (contendo marca, modelo, número de série e ano de fabricação, dentre outras que se demonstrarem pertinentes ao caso concreto)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Avaliação atualizada do Bem ou Nota Fiscal (no caso de bens novos)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PARECER DA ÁREA TÉCNICA FAVORÁVEL À CESSÃO DE USO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MANIFESTAÇÃO DO GESTOR MÁXIMO DA PASTA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 de Interesse Público na permissão de uso do bem móvel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DOCUMENTOS QUE COMPROVAM A PRÉ-EXISTÊNCIA DE PARCERIA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 Plano de Trabalho da parceria vigente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 Termo de Parceria Celebrado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 DA EXCEPCIONAL PRORROGAÇÃO, SE FOR O CASO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MINUTA DO TERMO DE PERMISSÃO DE USO DE BEM MÓVEL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 PARECER JURÍDICO REFERENCIAL - PGE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Declaração de subsunção do caso concreto à hipótese do parecer referencial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PUBLICAÇÃO DO EXTRATO DO TERMO NO DIÁRIO OFICIAL DO ESTADO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Entrega do bem condicionada à publicação do extrato no DOE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JUNTADA DO TERMO DE ENTREGA DO BEM AO PERMISSIONÁRIO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Cuiabá-MT, XX de XXXXXX de 202X.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servidor responsável pela análise / Assinatura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Lotação: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