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MINUTA DE TERMO ADITIVO PARA ALTERAÇÃO DA CARGA HORÁRIA DO CONTRATO DE PROFESSOR TEMPORÁRIO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XXXXXX (COLOCAR SE É PRIMEIRO, SEGUNDO...) ADITIVO AO CONTRATO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Nº xxxxx/SECITECI/MT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Xxxxxxx(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colocar se é PRIMEIRO, SEGUNDO...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ADITIVO AO CONTRATO Nº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xxxxxx/xxxxx/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SECITECI/MT, FIRMADO ENTRE A SECRETARIA DE ESTADO DE CIÊNCIA, TECNOLOGIA e INOVAÇÃO – SECITECI E O(A) SENHOR(A) XXXXXXX.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SECRETARIA DE ESTADO DE CIÊNCIA, TECNOLOGIA E INOVAÇÃO – SECITECI, inscrita no CNPJ sob o n.º 03.507.415/0024-30, sediada na Rua Mistral, n° 457, Bairro Jardim Bom Clima, Cuiabá/MT, CEP 78.048-222, neste ato representado por seu Secretário de Estado, Sr. ALLAN KARDEC PINTO ACOSTA BENITEZ, brasileiro, inscrito no CPF sob o n.º 621.662.711-20 e titular do RG n.º 10422250 SESP/MT, nomeado por força do Ato Governamental n.º 5.368/2022, publicado no Diário Oficial do Estado em 30 de dezembro de 2022, neste ato denominado CONTRATANTE e, de outro lado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XXXXXX,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brasileiro(a), graduado(a) em xxxx, Mestrado em xxxxx, inscrito(a) no CPF sob o nº xxxxxxxx, inscrito no RG sob nº xxxxxxxx, residente e domiciliado na rua xxxxxxx, Bairro xxxxx, Cidade xxxx, CEP: xxxxx, neste ato denominado(a) CONTRATADO(A), conforme processo n° xxxxx/SECITECI/MT, resolvem ADITIVAR CONTRATO TEMPORÁRIO DE PRESTAÇÃO DE SERVIÇOS n° xxxx/SECITECI/MT, do Edital de Seleção xxxxx/SECITECI/MT,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pactuado, nos termos da Lei Complementar 154/2004, Lei Complementar 600/2017, Lei 14.133 e suas alterações e, supletivamente, pelos princípios da teoria geral dos contratos, mediante cláusulas e condições a seguir enunciadas: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 - CLÁUSULA PRIMEIRA – DO OBJETO</w:t>
      </w:r>
    </w:p>
    <w:p w:rsidR="00000000" w:rsidDel="00000000" w:rsidP="00000000" w:rsidRDefault="00000000" w:rsidRPr="00000000" w14:paraId="0000000B">
      <w:pPr>
        <w:spacing w:before="240" w:line="36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1.1.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Conforme previsão da cláusula xx do contrato temporário xxxx/xxx/seciteci/mt, fica alterada a cláusula xxx referente a carga horária: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(...) redação anterior (...)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(...) nova redação (...)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2.1.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Considerando a alteração da carga horária, fica alterada a cláusula xxx que trata do valor mensal e total do contrato: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(...) redação anterior (  )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(...) nova redação (  )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 – VALIDADE E EFICÁCIA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presente Instrumento de Aditivo Contratual terá validade com efeitos a partir de   /   / e plena eficácia após a sua publicação no Diário Oficial do Estado de Mato Grosso.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 – CONCORDÂNCIA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 E por estarem de pleno acordo com o que contém neste instrumento vai assinado pelas partes na presença das testemunhas abaixo em 03 (três) vias de igual teor e forma, para que produza os seus legais efeitos.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3.2. Ratificam-se as demais disposições contratuais. </w:t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Cuiabá,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dia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mês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2025.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Secretário(a) de Estado de Ciência, Tecnologia e Inovação – SECITECI/MT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xxxxxxxxxxxx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Contratado(a)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Testemunhas:</w:t>
      </w:r>
    </w:p>
    <w:tbl>
      <w:tblPr>
        <w:tblStyle w:val="Table1"/>
        <w:tblW w:w="87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060"/>
        <w:gridCol w:w="3700"/>
        <w:tblGridChange w:id="0">
          <w:tblGrid>
            <w:gridCol w:w="5060"/>
            <w:gridCol w:w="3700"/>
          </w:tblGrid>
        </w:tblGridChange>
      </w:tblGrid>
      <w:tr>
        <w:trPr>
          <w:cantSplit w:val="0"/>
          <w:trHeight w:val="75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Nome:</w:t>
            </w:r>
          </w:p>
        </w:tc>
      </w:tr>
      <w:tr>
        <w:trPr>
          <w:cantSplit w:val="0"/>
          <w:trHeight w:val="74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RG: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RG: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054" w:top="1455" w:left="1750" w:right="1416" w:header="254" w:footer="2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ind w:left="-1134" w:right="-1441" w:firstLine="0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jc w:val="right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 </w:t>
    </w:r>
  </w:p>
  <w:tbl>
    <w:tblPr>
      <w:tblStyle w:val="Table2"/>
      <w:tblW w:w="9108.0" w:type="dxa"/>
      <w:jc w:val="left"/>
      <w:tblInd w:w="-2.0" w:type="dxa"/>
      <w:tblLayout w:type="fixed"/>
      <w:tblLook w:val="0000"/>
    </w:tblPr>
    <w:tblGrid>
      <w:gridCol w:w="4959"/>
      <w:gridCol w:w="4149"/>
      <w:tblGridChange w:id="0">
        <w:tblGrid>
          <w:gridCol w:w="4959"/>
          <w:gridCol w:w="4149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E">
          <w:pPr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F">
          <w:pPr>
            <w:tabs>
              <w:tab w:val="left" w:leader="none" w:pos="5437"/>
              <w:tab w:val="left" w:leader="none" w:pos="5710"/>
            </w:tabs>
            <w:ind w:right="162"/>
            <w:jc w:val="right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  <w:rtl w:val="0"/>
            </w:rPr>
            <w:t xml:space="preserve"> de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30">
          <w:pPr>
            <w:rPr>
              <w:rFonts w:ascii="Times New Roman" w:cs="Times New Roman" w:eastAsia="Times New Roman" w:hAnsi="Times New Roman"/>
              <w:color w:val="000000"/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Av. República do Líbano, 2258 - Despraiado, Cuiabá - MT, 78048-196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32">
          <w:pPr>
            <w:tabs>
              <w:tab w:val="left" w:leader="none" w:pos="5437"/>
              <w:tab w:val="left" w:leader="none" w:pos="5710"/>
            </w:tabs>
            <w:ind w:right="39"/>
            <w:jc w:val="right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  <w:drawing>
              <wp:inline distB="0" distT="0" distL="0" distR="0">
                <wp:extent cx="1950720" cy="38862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3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34">
          <w:pPr>
            <w:tabs>
              <w:tab w:val="left" w:leader="none" w:pos="5437"/>
              <w:tab w:val="left" w:leader="none" w:pos="5710"/>
            </w:tabs>
            <w:ind w:right="39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5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ind w:left="99" w:right="30" w:firstLine="0"/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2711193" cy="11874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11193" cy="11874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ind w:left="99" w:right="30" w:firstLine="0"/>
      <w:jc w:val="right"/>
      <w:rPr>
        <w:i w:val="1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Aptos" w:cs="Aptos" w:eastAsia="Aptos" w:hAnsi="Aptos"/>
      <w:i w:val="1"/>
      <w:color w:val="0f476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Aptos" w:cs="Aptos" w:eastAsia="Aptos" w:hAnsi="Aptos"/>
      <w:color w:val="0f476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Aptos" w:cs="Aptos" w:eastAsia="Aptos" w:hAnsi="Aptos"/>
      <w:i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widowControl w:val="1"/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